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B396" w14:textId="57B63A5D" w:rsidR="00C3289B" w:rsidRPr="00E64417" w:rsidRDefault="00C3289B" w:rsidP="00FD41D4">
      <w:pPr>
        <w:pStyle w:val="NoSpacing"/>
        <w:rPr>
          <w:rFonts w:ascii="Arial" w:hAnsi="Arial" w:cs="Arial"/>
          <w:bCs/>
        </w:rPr>
      </w:pPr>
    </w:p>
    <w:p w14:paraId="3CF33531" w14:textId="77777777" w:rsidR="00732189" w:rsidRPr="00E64417" w:rsidRDefault="00732189" w:rsidP="00FD41D4">
      <w:pPr>
        <w:pStyle w:val="NoSpacing"/>
        <w:rPr>
          <w:rFonts w:ascii="Arial" w:hAnsi="Arial" w:cs="Arial"/>
          <w:bCs/>
        </w:rPr>
      </w:pPr>
    </w:p>
    <w:p w14:paraId="594C7F60" w14:textId="77777777" w:rsidR="00F220FC" w:rsidRPr="00E64417" w:rsidRDefault="00F220FC" w:rsidP="00661171">
      <w:pPr>
        <w:pStyle w:val="NoSpacing"/>
        <w:jc w:val="center"/>
        <w:rPr>
          <w:rFonts w:ascii="Arial" w:hAnsi="Arial" w:cs="Arial"/>
          <w:b/>
          <w:bCs/>
        </w:rPr>
      </w:pPr>
      <w:r w:rsidRPr="00E64417">
        <w:rPr>
          <w:rFonts w:ascii="Arial" w:hAnsi="Arial" w:cs="Arial"/>
          <w:b/>
          <w:bCs/>
        </w:rPr>
        <w:t>WEST CLANDON PARISH COUNCIL</w:t>
      </w:r>
    </w:p>
    <w:p w14:paraId="50B2F4ED" w14:textId="593B13A6" w:rsidR="0022047B" w:rsidRPr="00E64417" w:rsidRDefault="00F220FC" w:rsidP="00B07999">
      <w:pPr>
        <w:pStyle w:val="NoSpacing"/>
        <w:jc w:val="center"/>
        <w:rPr>
          <w:rFonts w:ascii="Arial" w:hAnsi="Arial" w:cs="Arial"/>
          <w:b/>
          <w:bCs/>
        </w:rPr>
      </w:pPr>
      <w:r w:rsidRPr="00E64417">
        <w:rPr>
          <w:rFonts w:ascii="Arial" w:hAnsi="Arial" w:cs="Arial"/>
          <w:b/>
          <w:bCs/>
        </w:rPr>
        <w:t>CORRESPONDENCE LIST</w:t>
      </w:r>
      <w:r w:rsidR="00B07999" w:rsidRPr="00E64417">
        <w:rPr>
          <w:rFonts w:ascii="Arial" w:hAnsi="Arial" w:cs="Arial"/>
          <w:b/>
          <w:bCs/>
        </w:rPr>
        <w:br/>
        <w:t>July</w:t>
      </w:r>
      <w:r w:rsidR="00582809" w:rsidRPr="00E64417">
        <w:rPr>
          <w:rFonts w:ascii="Arial" w:hAnsi="Arial" w:cs="Arial"/>
          <w:b/>
          <w:bCs/>
        </w:rPr>
        <w:t>-Sept</w:t>
      </w:r>
      <w:r w:rsidR="00BF4D7B" w:rsidRPr="00E64417">
        <w:rPr>
          <w:rFonts w:ascii="Arial" w:hAnsi="Arial" w:cs="Arial"/>
          <w:b/>
          <w:bCs/>
        </w:rPr>
        <w:t xml:space="preserve"> 201</w:t>
      </w:r>
      <w:r w:rsidR="00582809" w:rsidRPr="00E64417">
        <w:rPr>
          <w:rFonts w:ascii="Arial" w:hAnsi="Arial" w:cs="Arial"/>
          <w:b/>
          <w:bCs/>
        </w:rPr>
        <w:t>8</w:t>
      </w:r>
    </w:p>
    <w:p w14:paraId="50D34945" w14:textId="77777777" w:rsidR="00FB1432" w:rsidRPr="00E64417" w:rsidRDefault="00FB1432" w:rsidP="0007408F">
      <w:pPr>
        <w:pStyle w:val="NoSpacing"/>
        <w:rPr>
          <w:rFonts w:ascii="Arial" w:hAnsi="Arial" w:cs="Arial"/>
          <w:b/>
          <w:bCs/>
        </w:rPr>
      </w:pPr>
    </w:p>
    <w:p w14:paraId="46C9B11C" w14:textId="26AC3DEB" w:rsidR="000029D7" w:rsidRPr="00E64417" w:rsidRDefault="000029D7" w:rsidP="0007408F">
      <w:pPr>
        <w:pStyle w:val="NoSpacing"/>
        <w:rPr>
          <w:rFonts w:ascii="Arial" w:hAnsi="Arial" w:cs="Arial"/>
          <w:b/>
          <w:bCs/>
        </w:rPr>
      </w:pPr>
      <w:r w:rsidRPr="00E64417">
        <w:rPr>
          <w:rFonts w:ascii="Arial" w:hAnsi="Arial" w:cs="Arial"/>
          <w:b/>
          <w:bCs/>
        </w:rPr>
        <w:t>Sent</w:t>
      </w:r>
    </w:p>
    <w:p w14:paraId="38D020F6" w14:textId="238D46E0" w:rsidR="00051EC8" w:rsidRPr="00E64417" w:rsidRDefault="00051EC8"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051EC8" w:rsidRPr="00E64417" w14:paraId="33E36E9E" w14:textId="77777777" w:rsidTr="00051EC8">
        <w:tc>
          <w:tcPr>
            <w:tcW w:w="1555" w:type="dxa"/>
          </w:tcPr>
          <w:p w14:paraId="481027C9" w14:textId="2C71A2E8" w:rsidR="00051EC8" w:rsidRPr="00E64417" w:rsidRDefault="00051EC8" w:rsidP="0007408F">
            <w:pPr>
              <w:pStyle w:val="NoSpacing"/>
              <w:rPr>
                <w:rFonts w:ascii="Arial" w:hAnsi="Arial" w:cs="Arial"/>
                <w:bCs/>
              </w:rPr>
            </w:pPr>
            <w:r w:rsidRPr="00E64417">
              <w:rPr>
                <w:rFonts w:ascii="Arial" w:hAnsi="Arial" w:cs="Arial"/>
                <w:bCs/>
              </w:rPr>
              <w:t>1 Aug 18</w:t>
            </w:r>
          </w:p>
        </w:tc>
        <w:tc>
          <w:tcPr>
            <w:tcW w:w="7087" w:type="dxa"/>
          </w:tcPr>
          <w:p w14:paraId="2ED31626" w14:textId="6B163FAD" w:rsidR="00051EC8" w:rsidRPr="00E64417" w:rsidRDefault="00051EC8" w:rsidP="0007408F">
            <w:pPr>
              <w:pStyle w:val="NoSpacing"/>
              <w:rPr>
                <w:rFonts w:ascii="Arial" w:hAnsi="Arial" w:cs="Arial"/>
                <w:bCs/>
              </w:rPr>
            </w:pPr>
            <w:r w:rsidRPr="00E64417">
              <w:rPr>
                <w:rFonts w:ascii="Arial" w:hAnsi="Arial" w:cs="Arial"/>
                <w:bCs/>
              </w:rPr>
              <w:t xml:space="preserve">Email to GBC with application for £6563 </w:t>
            </w:r>
            <w:r w:rsidR="00BD0BCB" w:rsidRPr="00E64417">
              <w:rPr>
                <w:rFonts w:ascii="Arial" w:hAnsi="Arial" w:cs="Arial"/>
                <w:bCs/>
              </w:rPr>
              <w:t>C</w:t>
            </w:r>
            <w:r w:rsidRPr="00E64417">
              <w:rPr>
                <w:rFonts w:ascii="Arial" w:hAnsi="Arial" w:cs="Arial"/>
                <w:bCs/>
              </w:rPr>
              <w:t>FGA support for the Village Hall Car Park extension</w:t>
            </w:r>
          </w:p>
        </w:tc>
        <w:tc>
          <w:tcPr>
            <w:tcW w:w="1128" w:type="dxa"/>
          </w:tcPr>
          <w:p w14:paraId="73057842" w14:textId="77777777" w:rsidR="00051EC8" w:rsidRPr="00E64417" w:rsidRDefault="00051EC8" w:rsidP="0007408F">
            <w:pPr>
              <w:pStyle w:val="NoSpacing"/>
              <w:rPr>
                <w:rFonts w:ascii="Arial" w:hAnsi="Arial" w:cs="Arial"/>
                <w:bCs/>
              </w:rPr>
            </w:pPr>
          </w:p>
        </w:tc>
      </w:tr>
      <w:tr w:rsidR="00DF6304" w:rsidRPr="00E64417" w14:paraId="514C4502" w14:textId="77777777" w:rsidTr="00051EC8">
        <w:tc>
          <w:tcPr>
            <w:tcW w:w="1555" w:type="dxa"/>
          </w:tcPr>
          <w:p w14:paraId="463768C0" w14:textId="48AD59D4" w:rsidR="00DF6304" w:rsidRDefault="00DF6304" w:rsidP="00DF6304">
            <w:pPr>
              <w:pStyle w:val="NoSpacing"/>
              <w:rPr>
                <w:rFonts w:ascii="Arial" w:hAnsi="Arial" w:cs="Arial"/>
                <w:bCs/>
              </w:rPr>
            </w:pPr>
            <w:r>
              <w:rPr>
                <w:rFonts w:ascii="Arial" w:hAnsi="Arial" w:cs="Arial"/>
                <w:bCs/>
              </w:rPr>
              <w:t>6 Aug 18</w:t>
            </w:r>
          </w:p>
        </w:tc>
        <w:tc>
          <w:tcPr>
            <w:tcW w:w="7087" w:type="dxa"/>
          </w:tcPr>
          <w:p w14:paraId="56BA63C4" w14:textId="654C51F1" w:rsidR="00DF6304" w:rsidRDefault="00DF6304" w:rsidP="0007408F">
            <w:pPr>
              <w:pStyle w:val="NoSpacing"/>
              <w:rPr>
                <w:rFonts w:ascii="Arial" w:hAnsi="Arial" w:cs="Arial"/>
                <w:bCs/>
              </w:rPr>
            </w:pPr>
            <w:r w:rsidRPr="00E64417">
              <w:rPr>
                <w:rFonts w:ascii="Arial" w:hAnsi="Arial" w:cs="Arial"/>
                <w:bCs/>
              </w:rPr>
              <w:t>Email to a resident outlining SCC policy on speed limits following reported policy objections to the proposed reduction on Clandon</w:t>
            </w:r>
            <w:r>
              <w:rPr>
                <w:rFonts w:ascii="Arial" w:hAnsi="Arial" w:cs="Arial"/>
                <w:bCs/>
              </w:rPr>
              <w:t xml:space="preserve"> Rd</w:t>
            </w:r>
          </w:p>
        </w:tc>
        <w:tc>
          <w:tcPr>
            <w:tcW w:w="1128" w:type="dxa"/>
          </w:tcPr>
          <w:p w14:paraId="4792441F" w14:textId="14EE2C76" w:rsidR="00DF6304" w:rsidRDefault="00DF6304" w:rsidP="0007408F">
            <w:pPr>
              <w:pStyle w:val="NoSpacing"/>
              <w:rPr>
                <w:rFonts w:ascii="Arial" w:hAnsi="Arial" w:cs="Arial"/>
                <w:bCs/>
              </w:rPr>
            </w:pPr>
            <w:r>
              <w:rPr>
                <w:rFonts w:ascii="Arial" w:hAnsi="Arial" w:cs="Arial"/>
                <w:bCs/>
              </w:rPr>
              <w:t>TP</w:t>
            </w:r>
          </w:p>
        </w:tc>
      </w:tr>
      <w:tr w:rsidR="007800AA" w:rsidRPr="00E64417" w14:paraId="6A9F6909" w14:textId="77777777" w:rsidTr="00051EC8">
        <w:tc>
          <w:tcPr>
            <w:tcW w:w="1555" w:type="dxa"/>
          </w:tcPr>
          <w:p w14:paraId="329DE9C4" w14:textId="696DE964" w:rsidR="007800AA" w:rsidRPr="00E64417" w:rsidRDefault="004B4640" w:rsidP="0007408F">
            <w:pPr>
              <w:pStyle w:val="NoSpacing"/>
              <w:rPr>
                <w:rFonts w:ascii="Arial" w:hAnsi="Arial" w:cs="Arial"/>
                <w:bCs/>
              </w:rPr>
            </w:pPr>
            <w:r>
              <w:rPr>
                <w:rFonts w:ascii="Arial" w:hAnsi="Arial" w:cs="Arial"/>
                <w:bCs/>
              </w:rPr>
              <w:t>16 Aug 18</w:t>
            </w:r>
          </w:p>
        </w:tc>
        <w:tc>
          <w:tcPr>
            <w:tcW w:w="7087" w:type="dxa"/>
          </w:tcPr>
          <w:p w14:paraId="6F1DE4A2" w14:textId="4220F7BD" w:rsidR="007800AA" w:rsidRPr="00E64417" w:rsidRDefault="004B4640" w:rsidP="0007408F">
            <w:pPr>
              <w:pStyle w:val="NoSpacing"/>
              <w:rPr>
                <w:rFonts w:ascii="Arial" w:hAnsi="Arial" w:cs="Arial"/>
                <w:bCs/>
              </w:rPr>
            </w:pPr>
            <w:r>
              <w:rPr>
                <w:rFonts w:ascii="Arial" w:hAnsi="Arial" w:cs="Arial"/>
                <w:bCs/>
              </w:rPr>
              <w:t xml:space="preserve">Email to a resident </w:t>
            </w:r>
            <w:r w:rsidR="00DF6304">
              <w:rPr>
                <w:rFonts w:ascii="Arial" w:hAnsi="Arial" w:cs="Arial"/>
                <w:bCs/>
              </w:rPr>
              <w:t xml:space="preserve">responding to her request </w:t>
            </w:r>
            <w:r>
              <w:rPr>
                <w:rFonts w:ascii="Arial" w:hAnsi="Arial" w:cs="Arial"/>
                <w:bCs/>
              </w:rPr>
              <w:t>for references to her to be removed from published Parish Council minutes</w:t>
            </w:r>
          </w:p>
        </w:tc>
        <w:tc>
          <w:tcPr>
            <w:tcW w:w="1128" w:type="dxa"/>
          </w:tcPr>
          <w:p w14:paraId="68D91249" w14:textId="56CE63E7" w:rsidR="007800AA" w:rsidRPr="00E64417" w:rsidRDefault="004B4640" w:rsidP="0007408F">
            <w:pPr>
              <w:pStyle w:val="NoSpacing"/>
              <w:rPr>
                <w:rFonts w:ascii="Arial" w:hAnsi="Arial" w:cs="Arial"/>
                <w:bCs/>
              </w:rPr>
            </w:pPr>
            <w:r>
              <w:rPr>
                <w:rFonts w:ascii="Arial" w:hAnsi="Arial" w:cs="Arial"/>
                <w:bCs/>
              </w:rPr>
              <w:t>TP</w:t>
            </w:r>
          </w:p>
        </w:tc>
      </w:tr>
      <w:tr w:rsidR="003247D7" w:rsidRPr="00E64417" w14:paraId="388533DB" w14:textId="77777777" w:rsidTr="00051EC8">
        <w:tc>
          <w:tcPr>
            <w:tcW w:w="1555" w:type="dxa"/>
          </w:tcPr>
          <w:p w14:paraId="5708EE84" w14:textId="56D521AB" w:rsidR="003247D7" w:rsidRPr="00E64417" w:rsidRDefault="003247D7" w:rsidP="0007408F">
            <w:pPr>
              <w:pStyle w:val="NoSpacing"/>
              <w:rPr>
                <w:rFonts w:ascii="Arial" w:hAnsi="Arial" w:cs="Arial"/>
                <w:bCs/>
              </w:rPr>
            </w:pPr>
            <w:r w:rsidRPr="00E64417">
              <w:rPr>
                <w:rFonts w:ascii="Arial" w:hAnsi="Arial" w:cs="Arial"/>
                <w:bCs/>
              </w:rPr>
              <w:t>20 Aug 18</w:t>
            </w:r>
          </w:p>
        </w:tc>
        <w:tc>
          <w:tcPr>
            <w:tcW w:w="7087" w:type="dxa"/>
          </w:tcPr>
          <w:p w14:paraId="0CB31972" w14:textId="484F5BF0" w:rsidR="003247D7" w:rsidRPr="00E64417" w:rsidRDefault="003247D7" w:rsidP="0007408F">
            <w:pPr>
              <w:pStyle w:val="NoSpacing"/>
              <w:rPr>
                <w:rFonts w:ascii="Arial" w:hAnsi="Arial" w:cs="Arial"/>
                <w:bCs/>
              </w:rPr>
            </w:pPr>
            <w:r w:rsidRPr="00E64417">
              <w:rPr>
                <w:rFonts w:ascii="Arial" w:hAnsi="Arial" w:cs="Arial"/>
                <w:bCs/>
              </w:rPr>
              <w:t>Email to Runnymede Housing passing on the suggestion of Sinclair Close as a potential name for the development at Tithe Barns Lane</w:t>
            </w:r>
          </w:p>
        </w:tc>
        <w:tc>
          <w:tcPr>
            <w:tcW w:w="1128" w:type="dxa"/>
          </w:tcPr>
          <w:p w14:paraId="4DE3D592" w14:textId="4FB15649" w:rsidR="003247D7" w:rsidRPr="00E64417" w:rsidRDefault="003247D7" w:rsidP="0007408F">
            <w:pPr>
              <w:pStyle w:val="NoSpacing"/>
              <w:rPr>
                <w:rFonts w:ascii="Arial" w:hAnsi="Arial" w:cs="Arial"/>
                <w:bCs/>
              </w:rPr>
            </w:pPr>
            <w:r w:rsidRPr="00E64417">
              <w:rPr>
                <w:rFonts w:ascii="Arial" w:hAnsi="Arial" w:cs="Arial"/>
                <w:bCs/>
              </w:rPr>
              <w:t>TP</w:t>
            </w:r>
          </w:p>
        </w:tc>
      </w:tr>
      <w:tr w:rsidR="008C09AE" w:rsidRPr="00E64417" w14:paraId="6AA34872" w14:textId="77777777" w:rsidTr="00051EC8">
        <w:tc>
          <w:tcPr>
            <w:tcW w:w="1555" w:type="dxa"/>
          </w:tcPr>
          <w:p w14:paraId="36747D38" w14:textId="3318F50F" w:rsidR="008C09AE" w:rsidRPr="00E64417" w:rsidRDefault="008C09AE" w:rsidP="0007408F">
            <w:pPr>
              <w:pStyle w:val="NoSpacing"/>
              <w:rPr>
                <w:rFonts w:ascii="Arial" w:hAnsi="Arial" w:cs="Arial"/>
                <w:bCs/>
              </w:rPr>
            </w:pPr>
            <w:r w:rsidRPr="00E64417">
              <w:rPr>
                <w:rFonts w:ascii="Arial" w:hAnsi="Arial" w:cs="Arial"/>
                <w:bCs/>
              </w:rPr>
              <w:t xml:space="preserve">4 </w:t>
            </w:r>
            <w:r w:rsidR="00DF6304">
              <w:rPr>
                <w:rFonts w:ascii="Arial" w:hAnsi="Arial" w:cs="Arial"/>
                <w:bCs/>
              </w:rPr>
              <w:t>Sept</w:t>
            </w:r>
            <w:r w:rsidRPr="00E64417">
              <w:rPr>
                <w:rFonts w:ascii="Arial" w:hAnsi="Arial" w:cs="Arial"/>
                <w:bCs/>
              </w:rPr>
              <w:t>18</w:t>
            </w:r>
          </w:p>
        </w:tc>
        <w:tc>
          <w:tcPr>
            <w:tcW w:w="7087" w:type="dxa"/>
          </w:tcPr>
          <w:p w14:paraId="2DF4A29D" w14:textId="2BBC420D" w:rsidR="008C09AE" w:rsidRPr="00E64417" w:rsidRDefault="008C09AE" w:rsidP="0007408F">
            <w:pPr>
              <w:pStyle w:val="NoSpacing"/>
              <w:rPr>
                <w:rFonts w:ascii="Arial" w:hAnsi="Arial" w:cs="Arial"/>
                <w:bCs/>
              </w:rPr>
            </w:pPr>
            <w:r w:rsidRPr="00E64417">
              <w:rPr>
                <w:rFonts w:ascii="Arial" w:hAnsi="Arial" w:cs="Arial"/>
                <w:bCs/>
              </w:rPr>
              <w:t>Email to Martin Giles of the Guildford Dragon in response to his invitation to comment on the Clandon Community Governance Consultation</w:t>
            </w:r>
          </w:p>
        </w:tc>
        <w:tc>
          <w:tcPr>
            <w:tcW w:w="1128" w:type="dxa"/>
          </w:tcPr>
          <w:p w14:paraId="1D0F2FA3" w14:textId="2ED3A7D8" w:rsidR="008C09AE" w:rsidRPr="00E64417" w:rsidRDefault="008C09AE" w:rsidP="0007408F">
            <w:pPr>
              <w:pStyle w:val="NoSpacing"/>
              <w:rPr>
                <w:rFonts w:ascii="Arial" w:hAnsi="Arial" w:cs="Arial"/>
                <w:bCs/>
              </w:rPr>
            </w:pPr>
            <w:r w:rsidRPr="00E64417">
              <w:rPr>
                <w:rFonts w:ascii="Arial" w:hAnsi="Arial" w:cs="Arial"/>
                <w:bCs/>
              </w:rPr>
              <w:t>TP</w:t>
            </w:r>
          </w:p>
        </w:tc>
      </w:tr>
      <w:tr w:rsidR="002761BD" w:rsidRPr="00E64417" w14:paraId="6F340DDD" w14:textId="77777777" w:rsidTr="00051EC8">
        <w:tc>
          <w:tcPr>
            <w:tcW w:w="1555" w:type="dxa"/>
          </w:tcPr>
          <w:p w14:paraId="13546CAA" w14:textId="120049FB" w:rsidR="002761BD" w:rsidRPr="00E64417" w:rsidRDefault="002761BD" w:rsidP="0007408F">
            <w:pPr>
              <w:pStyle w:val="NoSpacing"/>
              <w:rPr>
                <w:rFonts w:ascii="Arial" w:hAnsi="Arial" w:cs="Arial"/>
                <w:bCs/>
              </w:rPr>
            </w:pPr>
            <w:r w:rsidRPr="00E64417">
              <w:rPr>
                <w:rFonts w:ascii="Arial" w:hAnsi="Arial" w:cs="Arial"/>
                <w:bCs/>
              </w:rPr>
              <w:t>6 Sept</w:t>
            </w:r>
            <w:r w:rsidR="00275784" w:rsidRPr="00E64417">
              <w:rPr>
                <w:rFonts w:ascii="Arial" w:hAnsi="Arial" w:cs="Arial"/>
                <w:bCs/>
              </w:rPr>
              <w:t xml:space="preserve"> </w:t>
            </w:r>
            <w:r w:rsidRPr="00E64417">
              <w:rPr>
                <w:rFonts w:ascii="Arial" w:hAnsi="Arial" w:cs="Arial"/>
                <w:bCs/>
              </w:rPr>
              <w:t>18</w:t>
            </w:r>
          </w:p>
        </w:tc>
        <w:tc>
          <w:tcPr>
            <w:tcW w:w="7087" w:type="dxa"/>
          </w:tcPr>
          <w:p w14:paraId="28D97BD1" w14:textId="34952245" w:rsidR="002761BD" w:rsidRPr="00E64417" w:rsidRDefault="002761BD" w:rsidP="0007408F">
            <w:pPr>
              <w:pStyle w:val="NoSpacing"/>
              <w:rPr>
                <w:rFonts w:ascii="Arial" w:hAnsi="Arial" w:cs="Arial"/>
                <w:bCs/>
              </w:rPr>
            </w:pPr>
            <w:r w:rsidRPr="00E64417">
              <w:rPr>
                <w:rFonts w:ascii="Arial" w:hAnsi="Arial" w:cs="Arial"/>
                <w:bCs/>
              </w:rPr>
              <w:t>Email to West Clandon School responding to their enquiry about our policy on tree inspections at the Recreation Ground</w:t>
            </w:r>
          </w:p>
        </w:tc>
        <w:tc>
          <w:tcPr>
            <w:tcW w:w="1128" w:type="dxa"/>
          </w:tcPr>
          <w:p w14:paraId="3A6FD466" w14:textId="20B4E895" w:rsidR="002761BD" w:rsidRPr="00E64417" w:rsidRDefault="002761BD" w:rsidP="0007408F">
            <w:pPr>
              <w:pStyle w:val="NoSpacing"/>
              <w:rPr>
                <w:rFonts w:ascii="Arial" w:hAnsi="Arial" w:cs="Arial"/>
                <w:bCs/>
              </w:rPr>
            </w:pPr>
            <w:r w:rsidRPr="00E64417">
              <w:rPr>
                <w:rFonts w:ascii="Arial" w:hAnsi="Arial" w:cs="Arial"/>
                <w:bCs/>
              </w:rPr>
              <w:t>EP</w:t>
            </w:r>
          </w:p>
        </w:tc>
      </w:tr>
      <w:tr w:rsidR="00BB416C" w:rsidRPr="00E64417" w14:paraId="70200C69" w14:textId="77777777" w:rsidTr="00051EC8">
        <w:tc>
          <w:tcPr>
            <w:tcW w:w="1555" w:type="dxa"/>
          </w:tcPr>
          <w:p w14:paraId="3EF7DFE5" w14:textId="6C02F361" w:rsidR="00BB416C" w:rsidRPr="00E64417" w:rsidRDefault="00BB416C" w:rsidP="0007408F">
            <w:pPr>
              <w:pStyle w:val="NoSpacing"/>
              <w:rPr>
                <w:rFonts w:ascii="Arial" w:hAnsi="Arial" w:cs="Arial"/>
                <w:bCs/>
              </w:rPr>
            </w:pPr>
            <w:r w:rsidRPr="00E64417">
              <w:rPr>
                <w:rFonts w:ascii="Arial" w:hAnsi="Arial" w:cs="Arial"/>
                <w:bCs/>
              </w:rPr>
              <w:t>6 Sept</w:t>
            </w:r>
            <w:r w:rsidR="00275784" w:rsidRPr="00E64417">
              <w:rPr>
                <w:rFonts w:ascii="Arial" w:hAnsi="Arial" w:cs="Arial"/>
                <w:bCs/>
              </w:rPr>
              <w:t xml:space="preserve"> </w:t>
            </w:r>
            <w:r w:rsidRPr="00E64417">
              <w:rPr>
                <w:rFonts w:ascii="Arial" w:hAnsi="Arial" w:cs="Arial"/>
                <w:bCs/>
              </w:rPr>
              <w:t>18</w:t>
            </w:r>
          </w:p>
        </w:tc>
        <w:tc>
          <w:tcPr>
            <w:tcW w:w="7087" w:type="dxa"/>
          </w:tcPr>
          <w:p w14:paraId="46551CB9" w14:textId="678BE72C" w:rsidR="00BB416C" w:rsidRPr="00E64417" w:rsidRDefault="00BB416C" w:rsidP="0007408F">
            <w:pPr>
              <w:pStyle w:val="NoSpacing"/>
              <w:rPr>
                <w:rFonts w:ascii="Arial" w:hAnsi="Arial" w:cs="Arial"/>
                <w:bCs/>
              </w:rPr>
            </w:pPr>
            <w:r w:rsidRPr="00E64417">
              <w:rPr>
                <w:rFonts w:ascii="Arial" w:hAnsi="Arial" w:cs="Arial"/>
                <w:bCs/>
              </w:rPr>
              <w:t>Email to residents on Clandon Rd responding to their request for suggestions as to whom they should complain regarding the decision not to proceed with the speed limit reduction on Clandon Rd</w:t>
            </w:r>
          </w:p>
        </w:tc>
        <w:tc>
          <w:tcPr>
            <w:tcW w:w="1128" w:type="dxa"/>
          </w:tcPr>
          <w:p w14:paraId="4A3BB874" w14:textId="4A7A6FE2" w:rsidR="00BB416C" w:rsidRPr="00E64417" w:rsidRDefault="00BB416C" w:rsidP="0007408F">
            <w:pPr>
              <w:pStyle w:val="NoSpacing"/>
              <w:rPr>
                <w:rFonts w:ascii="Arial" w:hAnsi="Arial" w:cs="Arial"/>
                <w:bCs/>
              </w:rPr>
            </w:pPr>
            <w:r w:rsidRPr="00E64417">
              <w:rPr>
                <w:rFonts w:ascii="Arial" w:hAnsi="Arial" w:cs="Arial"/>
                <w:bCs/>
              </w:rPr>
              <w:t>KT TP</w:t>
            </w:r>
          </w:p>
        </w:tc>
      </w:tr>
      <w:tr w:rsidR="00275784" w:rsidRPr="00E64417" w14:paraId="55053C2E" w14:textId="77777777" w:rsidTr="00051EC8">
        <w:tc>
          <w:tcPr>
            <w:tcW w:w="1555" w:type="dxa"/>
          </w:tcPr>
          <w:p w14:paraId="465D7D2A" w14:textId="7680A908" w:rsidR="00275784" w:rsidRPr="00E64417" w:rsidRDefault="00275784" w:rsidP="0007408F">
            <w:pPr>
              <w:pStyle w:val="NoSpacing"/>
              <w:rPr>
                <w:rFonts w:ascii="Arial" w:hAnsi="Arial" w:cs="Arial"/>
                <w:bCs/>
              </w:rPr>
            </w:pPr>
            <w:r w:rsidRPr="00E64417">
              <w:rPr>
                <w:rFonts w:ascii="Arial" w:hAnsi="Arial" w:cs="Arial"/>
                <w:bCs/>
              </w:rPr>
              <w:t>7 Sept 18</w:t>
            </w:r>
          </w:p>
        </w:tc>
        <w:tc>
          <w:tcPr>
            <w:tcW w:w="7087" w:type="dxa"/>
          </w:tcPr>
          <w:p w14:paraId="0B979CB6" w14:textId="0DA6D8F1" w:rsidR="00275784" w:rsidRPr="00E64417" w:rsidRDefault="00275784" w:rsidP="0007408F">
            <w:pPr>
              <w:pStyle w:val="NoSpacing"/>
              <w:rPr>
                <w:rFonts w:ascii="Arial" w:hAnsi="Arial" w:cs="Arial"/>
                <w:bCs/>
              </w:rPr>
            </w:pPr>
            <w:r w:rsidRPr="00E64417">
              <w:rPr>
                <w:rFonts w:ascii="Arial" w:hAnsi="Arial" w:cs="Arial"/>
                <w:bCs/>
              </w:rPr>
              <w:t>Email to GBC Mayoral Office informing them of the revised likely completion date for the Clandon Dragon following an update from Dominic Corolla</w:t>
            </w:r>
          </w:p>
        </w:tc>
        <w:tc>
          <w:tcPr>
            <w:tcW w:w="1128" w:type="dxa"/>
          </w:tcPr>
          <w:p w14:paraId="5263AD89" w14:textId="77777777" w:rsidR="00275784" w:rsidRPr="00E64417" w:rsidRDefault="00275784" w:rsidP="0007408F">
            <w:pPr>
              <w:pStyle w:val="NoSpacing"/>
              <w:rPr>
                <w:rFonts w:ascii="Arial" w:hAnsi="Arial" w:cs="Arial"/>
                <w:bCs/>
              </w:rPr>
            </w:pPr>
          </w:p>
        </w:tc>
      </w:tr>
    </w:tbl>
    <w:p w14:paraId="7DE4BA1E" w14:textId="77777777" w:rsidR="00051EC8" w:rsidRPr="00E64417" w:rsidRDefault="00051EC8" w:rsidP="0007408F">
      <w:pPr>
        <w:pStyle w:val="NoSpacing"/>
        <w:rPr>
          <w:rFonts w:ascii="Arial" w:hAnsi="Arial" w:cs="Arial"/>
          <w:b/>
          <w:bCs/>
        </w:rPr>
      </w:pPr>
    </w:p>
    <w:p w14:paraId="32956449" w14:textId="77777777" w:rsidR="006B39A6" w:rsidRPr="00E64417" w:rsidRDefault="006B39A6" w:rsidP="0007408F">
      <w:pPr>
        <w:pStyle w:val="NoSpacing"/>
        <w:rPr>
          <w:rFonts w:ascii="Arial" w:hAnsi="Arial" w:cs="Arial"/>
          <w:b/>
          <w:bCs/>
        </w:rPr>
      </w:pPr>
    </w:p>
    <w:p w14:paraId="01662CE8" w14:textId="77777777" w:rsidR="000029D7" w:rsidRPr="00E64417" w:rsidRDefault="000029D7" w:rsidP="0007408F">
      <w:pPr>
        <w:pStyle w:val="NoSpacing"/>
        <w:rPr>
          <w:rFonts w:ascii="Arial" w:hAnsi="Arial" w:cs="Arial"/>
          <w:b/>
          <w:bCs/>
        </w:rPr>
      </w:pPr>
    </w:p>
    <w:p w14:paraId="54AEBC6C" w14:textId="429C4DEC" w:rsidR="0007408F" w:rsidRPr="00E64417" w:rsidRDefault="0007408F" w:rsidP="0007408F">
      <w:pPr>
        <w:pStyle w:val="NoSpacing"/>
        <w:rPr>
          <w:rFonts w:ascii="Arial" w:hAnsi="Arial" w:cs="Arial"/>
          <w:b/>
          <w:bCs/>
        </w:rPr>
      </w:pPr>
      <w:r w:rsidRPr="00E64417">
        <w:rPr>
          <w:rFonts w:ascii="Arial" w:hAnsi="Arial" w:cs="Arial"/>
          <w:b/>
          <w:bCs/>
        </w:rPr>
        <w:t>Received</w:t>
      </w:r>
    </w:p>
    <w:p w14:paraId="4A26CAC2" w14:textId="77777777" w:rsidR="007620AA" w:rsidRPr="00E64417" w:rsidRDefault="007620AA" w:rsidP="0007408F">
      <w:pPr>
        <w:pStyle w:val="NoSpacing"/>
        <w:rPr>
          <w:rFonts w:ascii="Arial" w:hAnsi="Arial" w:cs="Arial"/>
          <w:b/>
          <w:bCs/>
        </w:rPr>
      </w:pPr>
    </w:p>
    <w:tbl>
      <w:tblPr>
        <w:tblStyle w:val="TableGrid"/>
        <w:tblW w:w="0" w:type="auto"/>
        <w:tblLayout w:type="fixed"/>
        <w:tblLook w:val="04A0" w:firstRow="1" w:lastRow="0" w:firstColumn="1" w:lastColumn="0" w:noHBand="0" w:noVBand="1"/>
      </w:tblPr>
      <w:tblGrid>
        <w:gridCol w:w="1413"/>
        <w:gridCol w:w="7371"/>
        <w:gridCol w:w="986"/>
      </w:tblGrid>
      <w:tr w:rsidR="00DB3C22" w:rsidRPr="00E64417" w14:paraId="1B3132EB" w14:textId="77777777" w:rsidTr="00836AA0">
        <w:tc>
          <w:tcPr>
            <w:tcW w:w="1413" w:type="dxa"/>
          </w:tcPr>
          <w:p w14:paraId="54CC34EF" w14:textId="004B8C4F" w:rsidR="00DB3C22" w:rsidRPr="00E64417" w:rsidRDefault="00DB3C22" w:rsidP="0007408F">
            <w:pPr>
              <w:pStyle w:val="NoSpacing"/>
              <w:rPr>
                <w:rFonts w:ascii="Arial" w:hAnsi="Arial" w:cs="Arial"/>
                <w:bCs/>
              </w:rPr>
            </w:pPr>
            <w:r w:rsidRPr="00E64417">
              <w:rPr>
                <w:rFonts w:ascii="Arial" w:hAnsi="Arial" w:cs="Arial"/>
                <w:bCs/>
              </w:rPr>
              <w:t>24</w:t>
            </w:r>
            <w:r w:rsidR="00DF6304">
              <w:rPr>
                <w:rFonts w:ascii="Arial" w:hAnsi="Arial" w:cs="Arial"/>
                <w:bCs/>
              </w:rPr>
              <w:t xml:space="preserve"> July 18</w:t>
            </w:r>
          </w:p>
        </w:tc>
        <w:tc>
          <w:tcPr>
            <w:tcW w:w="7371" w:type="dxa"/>
          </w:tcPr>
          <w:p w14:paraId="54206550" w14:textId="739312B5" w:rsidR="00C942A3" w:rsidRPr="00E64417" w:rsidRDefault="00C942A3" w:rsidP="00213152">
            <w:pPr>
              <w:spacing w:after="0" w:line="240" w:lineRule="auto"/>
              <w:rPr>
                <w:rFonts w:ascii="Arial" w:hAnsi="Arial" w:cs="Arial"/>
              </w:rPr>
            </w:pPr>
            <w:r w:rsidRPr="00E64417">
              <w:rPr>
                <w:rFonts w:ascii="Arial" w:hAnsi="Arial" w:cs="Arial"/>
              </w:rPr>
              <w:t xml:space="preserve">Email from the </w:t>
            </w:r>
            <w:r w:rsidRPr="00E64417">
              <w:rPr>
                <w:rFonts w:ascii="Arial" w:hAnsi="Arial" w:cs="Arial"/>
                <w:bCs/>
                <w:lang w:eastAsia="en-GB"/>
              </w:rPr>
              <w:t xml:space="preserve">Democratic Services Manager at GBC announcing </w:t>
            </w:r>
          </w:p>
          <w:p w14:paraId="391793C2" w14:textId="50953499" w:rsidR="00DB3C22" w:rsidRPr="00E64417" w:rsidRDefault="00DB3C22" w:rsidP="00213152">
            <w:pPr>
              <w:spacing w:after="0" w:line="240" w:lineRule="auto"/>
              <w:rPr>
                <w:rFonts w:ascii="Arial" w:hAnsi="Arial" w:cs="Arial"/>
              </w:rPr>
            </w:pPr>
            <w:r w:rsidRPr="00E64417">
              <w:rPr>
                <w:rFonts w:ascii="Arial" w:hAnsi="Arial" w:cs="Arial"/>
              </w:rPr>
              <w:t xml:space="preserve">ethical standards training for parish councillors in June/July 2019.  </w:t>
            </w:r>
          </w:p>
        </w:tc>
        <w:tc>
          <w:tcPr>
            <w:tcW w:w="986" w:type="dxa"/>
          </w:tcPr>
          <w:p w14:paraId="588C58A2" w14:textId="55C327A8" w:rsidR="00DB3C22" w:rsidRPr="00E64417" w:rsidRDefault="00DB3C22" w:rsidP="00213152">
            <w:pPr>
              <w:pStyle w:val="NoSpacing"/>
              <w:rPr>
                <w:rFonts w:ascii="Arial" w:hAnsi="Arial" w:cs="Arial"/>
                <w:bCs/>
              </w:rPr>
            </w:pPr>
            <w:r w:rsidRPr="00E64417">
              <w:rPr>
                <w:rFonts w:ascii="Arial" w:hAnsi="Arial" w:cs="Arial"/>
                <w:bCs/>
              </w:rPr>
              <w:t>All</w:t>
            </w:r>
          </w:p>
        </w:tc>
      </w:tr>
      <w:tr w:rsidR="002C6662" w:rsidRPr="00E64417" w14:paraId="2C574BFF" w14:textId="77777777" w:rsidTr="00836AA0">
        <w:tc>
          <w:tcPr>
            <w:tcW w:w="1413" w:type="dxa"/>
          </w:tcPr>
          <w:p w14:paraId="298D6BB6" w14:textId="207545D6" w:rsidR="002C6662" w:rsidRPr="00E64417" w:rsidRDefault="002C6662" w:rsidP="0007408F">
            <w:pPr>
              <w:pStyle w:val="NoSpacing"/>
              <w:rPr>
                <w:rFonts w:ascii="Arial" w:hAnsi="Arial" w:cs="Arial"/>
                <w:bCs/>
              </w:rPr>
            </w:pPr>
            <w:r w:rsidRPr="00E64417">
              <w:rPr>
                <w:rFonts w:ascii="Arial" w:hAnsi="Arial" w:cs="Arial"/>
                <w:bCs/>
              </w:rPr>
              <w:t>24</w:t>
            </w:r>
            <w:r w:rsidR="00DF6304">
              <w:rPr>
                <w:rFonts w:ascii="Arial" w:hAnsi="Arial" w:cs="Arial"/>
                <w:bCs/>
              </w:rPr>
              <w:t xml:space="preserve"> July</w:t>
            </w:r>
            <w:r w:rsidRPr="00E64417">
              <w:rPr>
                <w:rFonts w:ascii="Arial" w:hAnsi="Arial" w:cs="Arial"/>
                <w:bCs/>
              </w:rPr>
              <w:t>18</w:t>
            </w:r>
          </w:p>
        </w:tc>
        <w:tc>
          <w:tcPr>
            <w:tcW w:w="7371" w:type="dxa"/>
          </w:tcPr>
          <w:p w14:paraId="3169F00C" w14:textId="4EE98D5F" w:rsidR="002C6662" w:rsidRPr="00E64417" w:rsidRDefault="00213152" w:rsidP="00213152">
            <w:pPr>
              <w:rPr>
                <w:rFonts w:ascii="Arial" w:hAnsi="Arial" w:cs="Arial"/>
                <w:color w:val="1F497D"/>
              </w:rPr>
            </w:pPr>
            <w:r w:rsidRPr="00E64417">
              <w:rPr>
                <w:rFonts w:ascii="Arial" w:hAnsi="Arial" w:cs="Arial"/>
              </w:rPr>
              <w:t xml:space="preserve">Email from Guildford Planning Department announcing that the </w:t>
            </w:r>
            <w:r w:rsidR="002C6662" w:rsidRPr="00E64417">
              <w:rPr>
                <w:rFonts w:ascii="Arial" w:hAnsi="Arial" w:cs="Arial"/>
              </w:rPr>
              <w:t>new National Planning Policy Framework has been published. You can find the document here:</w:t>
            </w:r>
            <w:r w:rsidRPr="00E64417">
              <w:rPr>
                <w:rFonts w:ascii="Arial" w:hAnsi="Arial" w:cs="Arial"/>
              </w:rPr>
              <w:t xml:space="preserve"> </w:t>
            </w:r>
            <w:hyperlink r:id="rId6" w:history="1">
              <w:r w:rsidRPr="00E64417">
                <w:rPr>
                  <w:rStyle w:val="Hyperlink"/>
                  <w:rFonts w:ascii="Arial" w:hAnsi="Arial" w:cs="Arial"/>
                </w:rPr>
                <w:t>https://assets.publishing.service.gov.uk/government/uploads/system/uploads/attachment_data/file/728643/Revised_NPPF_2018.pdf</w:t>
              </w:r>
            </w:hyperlink>
            <w:r w:rsidRPr="00E64417">
              <w:rPr>
                <w:rFonts w:ascii="Arial" w:hAnsi="Arial" w:cs="Arial"/>
              </w:rPr>
              <w:t xml:space="preserve">. </w:t>
            </w:r>
            <w:r w:rsidR="002C6662" w:rsidRPr="00E64417">
              <w:rPr>
                <w:rFonts w:ascii="Arial" w:hAnsi="Arial" w:cs="Arial"/>
              </w:rPr>
              <w:t xml:space="preserve">Transitional arrangements are in place for emerging plans whereby any plans examined before 24 January 2019 are tested against the previous NPPF (see paragraph 214 of the new NPPF). Under the new process for reviewing plans, a neighbourhood plan review is likely to be subject to examination, and the transitional arrangements are therefore likely to apply. </w:t>
            </w:r>
          </w:p>
        </w:tc>
        <w:tc>
          <w:tcPr>
            <w:tcW w:w="986" w:type="dxa"/>
          </w:tcPr>
          <w:p w14:paraId="482AC869" w14:textId="6EAEA1A8" w:rsidR="002C6662" w:rsidRPr="00E64417" w:rsidRDefault="002C6662" w:rsidP="0007408F">
            <w:pPr>
              <w:pStyle w:val="NoSpacing"/>
              <w:rPr>
                <w:rFonts w:ascii="Arial" w:hAnsi="Arial" w:cs="Arial"/>
                <w:bCs/>
              </w:rPr>
            </w:pPr>
            <w:r w:rsidRPr="00E64417">
              <w:rPr>
                <w:rFonts w:ascii="Arial" w:hAnsi="Arial" w:cs="Arial"/>
                <w:bCs/>
              </w:rPr>
              <w:lastRenderedPageBreak/>
              <w:t>TP, GD, JM</w:t>
            </w:r>
          </w:p>
        </w:tc>
      </w:tr>
      <w:tr w:rsidR="00DF6304" w:rsidRPr="00DF6304" w14:paraId="3CE78BBF" w14:textId="77777777" w:rsidTr="00836AA0">
        <w:tc>
          <w:tcPr>
            <w:tcW w:w="1413" w:type="dxa"/>
          </w:tcPr>
          <w:p w14:paraId="16FCB889" w14:textId="1B2B8788" w:rsidR="00EC4229" w:rsidRPr="00DF6304" w:rsidRDefault="00EC4229" w:rsidP="0007408F">
            <w:pPr>
              <w:pStyle w:val="NoSpacing"/>
              <w:rPr>
                <w:rFonts w:ascii="Arial" w:hAnsi="Arial" w:cs="Arial"/>
                <w:bCs/>
              </w:rPr>
            </w:pPr>
            <w:r w:rsidRPr="00DF6304">
              <w:rPr>
                <w:rFonts w:ascii="Arial" w:hAnsi="Arial" w:cs="Arial"/>
                <w:bCs/>
              </w:rPr>
              <w:t>24</w:t>
            </w:r>
            <w:r w:rsidR="00DF6304">
              <w:rPr>
                <w:rFonts w:ascii="Arial" w:hAnsi="Arial" w:cs="Arial"/>
                <w:bCs/>
              </w:rPr>
              <w:t xml:space="preserve"> July </w:t>
            </w:r>
            <w:r w:rsidRPr="00DF6304">
              <w:rPr>
                <w:rFonts w:ascii="Arial" w:hAnsi="Arial" w:cs="Arial"/>
                <w:bCs/>
              </w:rPr>
              <w:t>18</w:t>
            </w:r>
          </w:p>
        </w:tc>
        <w:tc>
          <w:tcPr>
            <w:tcW w:w="7371" w:type="dxa"/>
          </w:tcPr>
          <w:p w14:paraId="78401664" w14:textId="66D3F7C5" w:rsidR="00EC4229" w:rsidRPr="00DF6304" w:rsidRDefault="00213152" w:rsidP="00213152">
            <w:pPr>
              <w:rPr>
                <w:rFonts w:ascii="Arial" w:hAnsi="Arial" w:cs="Arial"/>
              </w:rPr>
            </w:pPr>
            <w:r w:rsidRPr="00DF6304">
              <w:rPr>
                <w:rFonts w:ascii="Arial" w:hAnsi="Arial" w:cs="Arial"/>
              </w:rPr>
              <w:t xml:space="preserve">Email form GBC confirming that the </w:t>
            </w:r>
            <w:r w:rsidR="00EC4229" w:rsidRPr="00DF6304">
              <w:rPr>
                <w:rFonts w:ascii="Arial" w:hAnsi="Arial" w:cs="Arial"/>
              </w:rPr>
              <w:t>Council gave approval for us to move forward with the C</w:t>
            </w:r>
            <w:r w:rsidRPr="00DF6304">
              <w:rPr>
                <w:rFonts w:ascii="Arial" w:hAnsi="Arial" w:cs="Arial"/>
              </w:rPr>
              <w:t xml:space="preserve">ommunity </w:t>
            </w:r>
            <w:r w:rsidR="00EC4229" w:rsidRPr="00DF6304">
              <w:rPr>
                <w:rFonts w:ascii="Arial" w:hAnsi="Arial" w:cs="Arial"/>
              </w:rPr>
              <w:t>G</w:t>
            </w:r>
            <w:r w:rsidRPr="00DF6304">
              <w:rPr>
                <w:rFonts w:ascii="Arial" w:hAnsi="Arial" w:cs="Arial"/>
              </w:rPr>
              <w:t xml:space="preserve">overnance Review. </w:t>
            </w:r>
            <w:r w:rsidR="00EC4229" w:rsidRPr="00DF6304">
              <w:rPr>
                <w:rFonts w:ascii="Arial" w:hAnsi="Arial" w:cs="Arial"/>
              </w:rPr>
              <w:t>R last night.</w:t>
            </w:r>
            <w:r w:rsidRPr="00DF6304">
              <w:rPr>
                <w:rFonts w:ascii="Arial" w:hAnsi="Arial" w:cs="Arial"/>
              </w:rPr>
              <w:t xml:space="preserve"> The </w:t>
            </w:r>
            <w:r w:rsidR="00EC4229" w:rsidRPr="00DF6304">
              <w:rPr>
                <w:rFonts w:ascii="Arial" w:hAnsi="Arial" w:cs="Arial"/>
              </w:rPr>
              <w:t xml:space="preserve">eight-week </w:t>
            </w:r>
            <w:r w:rsidRPr="00DF6304">
              <w:rPr>
                <w:rFonts w:ascii="Arial" w:hAnsi="Arial" w:cs="Arial"/>
              </w:rPr>
              <w:t>consultation runs to 16 October 2018.</w:t>
            </w:r>
          </w:p>
        </w:tc>
        <w:tc>
          <w:tcPr>
            <w:tcW w:w="986" w:type="dxa"/>
          </w:tcPr>
          <w:p w14:paraId="4DA7E420" w14:textId="02C157F2" w:rsidR="00EC4229" w:rsidRPr="00DF6304" w:rsidRDefault="00EC4229" w:rsidP="0007408F">
            <w:pPr>
              <w:pStyle w:val="NoSpacing"/>
              <w:rPr>
                <w:rFonts w:ascii="Arial" w:hAnsi="Arial" w:cs="Arial"/>
                <w:bCs/>
              </w:rPr>
            </w:pPr>
            <w:r w:rsidRPr="00DF6304">
              <w:rPr>
                <w:rFonts w:ascii="Arial" w:hAnsi="Arial" w:cs="Arial"/>
                <w:bCs/>
              </w:rPr>
              <w:t>TP</w:t>
            </w:r>
          </w:p>
        </w:tc>
      </w:tr>
      <w:tr w:rsidR="0050143F" w:rsidRPr="00E64417" w14:paraId="00219D5D" w14:textId="77777777" w:rsidTr="00836AA0">
        <w:tc>
          <w:tcPr>
            <w:tcW w:w="1413" w:type="dxa"/>
          </w:tcPr>
          <w:p w14:paraId="14D51350" w14:textId="3BD5FBD9" w:rsidR="0050143F" w:rsidRPr="00E64417" w:rsidRDefault="00FA037B" w:rsidP="0007408F">
            <w:pPr>
              <w:pStyle w:val="NoSpacing"/>
              <w:rPr>
                <w:rFonts w:ascii="Arial" w:hAnsi="Arial" w:cs="Arial"/>
                <w:bCs/>
              </w:rPr>
            </w:pPr>
            <w:r w:rsidRPr="00E64417">
              <w:rPr>
                <w:rFonts w:ascii="Arial" w:hAnsi="Arial" w:cs="Arial"/>
                <w:bCs/>
              </w:rPr>
              <w:t>25</w:t>
            </w:r>
            <w:r w:rsidR="00DF6304">
              <w:rPr>
                <w:rFonts w:ascii="Arial" w:hAnsi="Arial" w:cs="Arial"/>
                <w:bCs/>
              </w:rPr>
              <w:t xml:space="preserve"> July </w:t>
            </w:r>
            <w:r w:rsidRPr="00E64417">
              <w:rPr>
                <w:rFonts w:ascii="Arial" w:hAnsi="Arial" w:cs="Arial"/>
                <w:bCs/>
              </w:rPr>
              <w:t>18</w:t>
            </w:r>
          </w:p>
        </w:tc>
        <w:tc>
          <w:tcPr>
            <w:tcW w:w="7371" w:type="dxa"/>
          </w:tcPr>
          <w:p w14:paraId="4D52AB52" w14:textId="70F492FB" w:rsidR="0050143F" w:rsidRPr="00DF6304" w:rsidRDefault="00213152" w:rsidP="00213152">
            <w:pPr>
              <w:pStyle w:val="NormalWeb"/>
              <w:spacing w:line="270" w:lineRule="atLeast"/>
              <w:rPr>
                <w:rFonts w:ascii="Arial" w:hAnsi="Arial" w:cs="Arial"/>
                <w:b/>
                <w:color w:val="444444"/>
                <w:sz w:val="22"/>
                <w:szCs w:val="22"/>
                <w:lang w:val="en"/>
              </w:rPr>
            </w:pPr>
            <w:r w:rsidRPr="00E64417">
              <w:rPr>
                <w:rStyle w:val="Strong"/>
                <w:rFonts w:ascii="Arial" w:hAnsi="Arial" w:cs="Arial"/>
                <w:b w:val="0"/>
                <w:color w:val="444444"/>
                <w:sz w:val="22"/>
                <w:szCs w:val="22"/>
                <w:lang w:val="en"/>
              </w:rPr>
              <w:t xml:space="preserve">Email from the Director of Planning and Regeneration at GBC announcing a </w:t>
            </w:r>
            <w:r w:rsidR="00FA037B" w:rsidRPr="00E64417">
              <w:rPr>
                <w:rStyle w:val="Strong"/>
                <w:rFonts w:ascii="Arial" w:hAnsi="Arial" w:cs="Arial"/>
                <w:b w:val="0"/>
                <w:color w:val="444444"/>
                <w:sz w:val="22"/>
                <w:szCs w:val="22"/>
                <w:lang w:val="en"/>
              </w:rPr>
              <w:t xml:space="preserve">Consultation on a proposed modification to the West Horsley </w:t>
            </w:r>
            <w:proofErr w:type="spellStart"/>
            <w:r w:rsidR="00FA037B" w:rsidRPr="00E64417">
              <w:rPr>
                <w:rStyle w:val="Strong"/>
                <w:rFonts w:ascii="Arial" w:hAnsi="Arial" w:cs="Arial"/>
                <w:b w:val="0"/>
                <w:color w:val="444444"/>
                <w:sz w:val="22"/>
                <w:szCs w:val="22"/>
                <w:lang w:val="en"/>
              </w:rPr>
              <w:t>Neighbourhood</w:t>
            </w:r>
            <w:proofErr w:type="spellEnd"/>
            <w:r w:rsidR="00FA037B" w:rsidRPr="00E64417">
              <w:rPr>
                <w:rStyle w:val="Strong"/>
                <w:rFonts w:ascii="Arial" w:hAnsi="Arial" w:cs="Arial"/>
                <w:b w:val="0"/>
                <w:color w:val="444444"/>
                <w:sz w:val="22"/>
                <w:szCs w:val="22"/>
                <w:lang w:val="en"/>
              </w:rPr>
              <w:t xml:space="preserve"> Plan</w:t>
            </w:r>
            <w:r w:rsidR="00DF6304">
              <w:rPr>
                <w:b/>
              </w:rPr>
              <w:t xml:space="preserve">. </w:t>
            </w:r>
            <w:r w:rsidR="00FA037B" w:rsidRPr="00E64417">
              <w:rPr>
                <w:rFonts w:ascii="Arial" w:hAnsi="Arial" w:cs="Arial"/>
                <w:color w:val="444444"/>
                <w:sz w:val="22"/>
                <w:szCs w:val="22"/>
                <w:lang w:val="en"/>
              </w:rPr>
              <w:t xml:space="preserve">This consultation is available to view on the Council’s </w:t>
            </w:r>
            <w:hyperlink r:id="rId7" w:history="1">
              <w:r w:rsidR="00FA037B" w:rsidRPr="00E64417">
                <w:rPr>
                  <w:rStyle w:val="Hyperlink"/>
                  <w:rFonts w:ascii="Arial" w:hAnsi="Arial" w:cs="Arial"/>
                  <w:sz w:val="22"/>
                  <w:szCs w:val="22"/>
                  <w:lang w:val="en"/>
                </w:rPr>
                <w:t>consultation website</w:t>
              </w:r>
            </w:hyperlink>
            <w:r w:rsidR="00FA037B" w:rsidRPr="00E64417">
              <w:rPr>
                <w:rFonts w:ascii="Arial" w:hAnsi="Arial" w:cs="Arial"/>
                <w:color w:val="444444"/>
                <w:sz w:val="22"/>
                <w:szCs w:val="22"/>
                <w:lang w:val="en"/>
              </w:rPr>
              <w:t xml:space="preserve"> </w:t>
            </w:r>
          </w:p>
        </w:tc>
        <w:tc>
          <w:tcPr>
            <w:tcW w:w="986" w:type="dxa"/>
          </w:tcPr>
          <w:p w14:paraId="778338A9" w14:textId="77777777" w:rsidR="0050143F" w:rsidRPr="00E64417" w:rsidRDefault="0050143F" w:rsidP="0007408F">
            <w:pPr>
              <w:pStyle w:val="NoSpacing"/>
              <w:rPr>
                <w:rFonts w:ascii="Arial" w:hAnsi="Arial" w:cs="Arial"/>
                <w:b/>
                <w:bCs/>
              </w:rPr>
            </w:pPr>
          </w:p>
        </w:tc>
      </w:tr>
      <w:tr w:rsidR="007E2147" w:rsidRPr="00E64417" w14:paraId="2264CC34" w14:textId="77777777" w:rsidTr="00836AA0">
        <w:tc>
          <w:tcPr>
            <w:tcW w:w="1413" w:type="dxa"/>
          </w:tcPr>
          <w:p w14:paraId="6AC61465" w14:textId="06B06D75" w:rsidR="007E2147" w:rsidRPr="00E64417" w:rsidRDefault="007E2147" w:rsidP="0007408F">
            <w:pPr>
              <w:pStyle w:val="NoSpacing"/>
              <w:rPr>
                <w:rFonts w:ascii="Arial" w:hAnsi="Arial" w:cs="Arial"/>
                <w:bCs/>
              </w:rPr>
            </w:pPr>
            <w:r w:rsidRPr="00E64417">
              <w:rPr>
                <w:rFonts w:ascii="Arial" w:hAnsi="Arial" w:cs="Arial"/>
                <w:bCs/>
              </w:rPr>
              <w:t>26 July 18</w:t>
            </w:r>
          </w:p>
        </w:tc>
        <w:tc>
          <w:tcPr>
            <w:tcW w:w="7371" w:type="dxa"/>
          </w:tcPr>
          <w:p w14:paraId="4C096672" w14:textId="284AB947" w:rsidR="007E2147" w:rsidRPr="00E64417" w:rsidRDefault="007E2147" w:rsidP="00913C84">
            <w:pPr>
              <w:rPr>
                <w:rFonts w:ascii="Arial" w:hAnsi="Arial" w:cs="Arial"/>
                <w:color w:val="000000"/>
              </w:rPr>
            </w:pPr>
            <w:r w:rsidRPr="00E64417">
              <w:rPr>
                <w:rFonts w:ascii="Arial" w:hAnsi="Arial" w:cs="Arial"/>
                <w:color w:val="000000"/>
              </w:rPr>
              <w:t>Emails from Councillor Keith Taylor and Surrey Highways informing us that the proposed speed limit extension along Clandon Rd had been shelved due to Police objections and including reference to SCC Speed Limit Policy</w:t>
            </w:r>
            <w:r w:rsidR="000569F8" w:rsidRPr="00E64417">
              <w:rPr>
                <w:rFonts w:ascii="Arial" w:hAnsi="Arial" w:cs="Arial"/>
                <w:color w:val="000000"/>
              </w:rPr>
              <w:t>. The resurfacing on Clandon Rd has also be delayed pending the completion of works on Portsmouth Rd. The planned safety improvements at the A3 slip however were still programmed for the current financial year although no start date had yet been</w:t>
            </w:r>
            <w:r w:rsidR="009B3923" w:rsidRPr="00E64417">
              <w:rPr>
                <w:rFonts w:ascii="Arial" w:hAnsi="Arial" w:cs="Arial"/>
                <w:color w:val="000000"/>
              </w:rPr>
              <w:t xml:space="preserve"> </w:t>
            </w:r>
            <w:r w:rsidR="000569F8" w:rsidRPr="00E64417">
              <w:rPr>
                <w:rFonts w:ascii="Arial" w:hAnsi="Arial" w:cs="Arial"/>
                <w:color w:val="000000"/>
              </w:rPr>
              <w:t>fixed</w:t>
            </w:r>
            <w:r w:rsidR="009B3923" w:rsidRPr="00E64417">
              <w:rPr>
                <w:rFonts w:ascii="Arial" w:hAnsi="Arial" w:cs="Arial"/>
                <w:color w:val="000000"/>
              </w:rPr>
              <w:t>.</w:t>
            </w:r>
          </w:p>
        </w:tc>
        <w:tc>
          <w:tcPr>
            <w:tcW w:w="986" w:type="dxa"/>
          </w:tcPr>
          <w:p w14:paraId="1FABF1B7" w14:textId="073E11EF" w:rsidR="007E2147" w:rsidRPr="00E64417" w:rsidRDefault="007E2147" w:rsidP="0007408F">
            <w:pPr>
              <w:pStyle w:val="NoSpacing"/>
              <w:rPr>
                <w:rFonts w:ascii="Arial" w:hAnsi="Arial" w:cs="Arial"/>
                <w:bCs/>
              </w:rPr>
            </w:pPr>
            <w:r w:rsidRPr="00E64417">
              <w:rPr>
                <w:rFonts w:ascii="Arial" w:hAnsi="Arial" w:cs="Arial"/>
                <w:bCs/>
              </w:rPr>
              <w:t>All</w:t>
            </w:r>
          </w:p>
        </w:tc>
      </w:tr>
      <w:tr w:rsidR="0050143F" w:rsidRPr="00E64417" w14:paraId="799054F1" w14:textId="77777777" w:rsidTr="00836AA0">
        <w:tc>
          <w:tcPr>
            <w:tcW w:w="1413" w:type="dxa"/>
          </w:tcPr>
          <w:p w14:paraId="249EB6E7" w14:textId="00122AEB" w:rsidR="0050143F" w:rsidRPr="00E64417" w:rsidRDefault="0050143F" w:rsidP="0007408F">
            <w:pPr>
              <w:pStyle w:val="NoSpacing"/>
              <w:rPr>
                <w:rFonts w:ascii="Arial" w:hAnsi="Arial" w:cs="Arial"/>
                <w:bCs/>
              </w:rPr>
            </w:pPr>
            <w:r w:rsidRPr="00E64417">
              <w:rPr>
                <w:rFonts w:ascii="Arial" w:hAnsi="Arial" w:cs="Arial"/>
                <w:bCs/>
              </w:rPr>
              <w:t>27 July 2018</w:t>
            </w:r>
          </w:p>
        </w:tc>
        <w:tc>
          <w:tcPr>
            <w:tcW w:w="7371" w:type="dxa"/>
          </w:tcPr>
          <w:p w14:paraId="77DB85A5" w14:textId="0F64D9E4" w:rsidR="0050143F" w:rsidRPr="00E64417" w:rsidRDefault="0050143F" w:rsidP="00913C84">
            <w:pPr>
              <w:rPr>
                <w:rFonts w:ascii="Arial" w:hAnsi="Arial" w:cs="Arial"/>
                <w:color w:val="000000"/>
              </w:rPr>
            </w:pPr>
            <w:r w:rsidRPr="00E64417">
              <w:rPr>
                <w:rFonts w:ascii="Arial" w:hAnsi="Arial" w:cs="Arial"/>
                <w:color w:val="000000"/>
              </w:rPr>
              <w:t xml:space="preserve">Email from Di </w:t>
            </w:r>
            <w:proofErr w:type="spellStart"/>
            <w:r w:rsidRPr="00E64417">
              <w:rPr>
                <w:rFonts w:ascii="Arial" w:hAnsi="Arial" w:cs="Arial"/>
                <w:color w:val="000000"/>
              </w:rPr>
              <w:t>Topczewski</w:t>
            </w:r>
            <w:proofErr w:type="spellEnd"/>
            <w:r w:rsidRPr="00E64417">
              <w:rPr>
                <w:rFonts w:ascii="Arial" w:hAnsi="Arial" w:cs="Arial"/>
                <w:color w:val="000000"/>
              </w:rPr>
              <w:t xml:space="preserve">, Engagement Officer at Guildford Museum asking for opportunities to explore links, connections, conversations and stories they can discover in areas outside central Guildford in a project </w:t>
            </w:r>
            <w:proofErr w:type="gramStart"/>
            <w:r w:rsidRPr="00E64417">
              <w:rPr>
                <w:rFonts w:ascii="Arial" w:hAnsi="Arial" w:cs="Arial"/>
                <w:color w:val="000000"/>
              </w:rPr>
              <w:t xml:space="preserve">called  </w:t>
            </w:r>
            <w:r w:rsidRPr="00E64417">
              <w:rPr>
                <w:rFonts w:ascii="Arial" w:hAnsi="Arial" w:cs="Arial"/>
                <w:bCs/>
                <w:color w:val="000000"/>
              </w:rPr>
              <w:t>‘</w:t>
            </w:r>
            <w:proofErr w:type="gramEnd"/>
            <w:r w:rsidRPr="00E64417">
              <w:rPr>
                <w:rFonts w:ascii="Arial" w:hAnsi="Arial" w:cs="Arial"/>
                <w:bCs/>
                <w:color w:val="000000"/>
              </w:rPr>
              <w:t xml:space="preserve">Our History, Our Identity’ </w:t>
            </w:r>
            <w:r w:rsidR="00913C84" w:rsidRPr="00E64417">
              <w:rPr>
                <w:rFonts w:ascii="Arial" w:hAnsi="Arial" w:cs="Arial"/>
                <w:bCs/>
                <w:color w:val="000000"/>
              </w:rPr>
              <w:t>and</w:t>
            </w:r>
            <w:r w:rsidRPr="00E64417">
              <w:rPr>
                <w:rFonts w:ascii="Arial" w:hAnsi="Arial" w:cs="Arial"/>
                <w:color w:val="000000"/>
              </w:rPr>
              <w:t xml:space="preserve"> discover more about Guildford borough’s rural history and identity</w:t>
            </w:r>
            <w:r w:rsidR="00913C84" w:rsidRPr="00E64417">
              <w:rPr>
                <w:rFonts w:ascii="Arial" w:hAnsi="Arial" w:cs="Arial"/>
                <w:color w:val="000000"/>
              </w:rPr>
              <w:t>. They</w:t>
            </w:r>
            <w:r w:rsidRPr="00E64417">
              <w:rPr>
                <w:rFonts w:ascii="Arial" w:hAnsi="Arial" w:cs="Arial"/>
                <w:color w:val="000000"/>
              </w:rPr>
              <w:t xml:space="preserve"> would like to visit </w:t>
            </w:r>
            <w:r w:rsidR="00913C84" w:rsidRPr="00E64417">
              <w:rPr>
                <w:rFonts w:ascii="Arial" w:hAnsi="Arial" w:cs="Arial"/>
                <w:color w:val="000000"/>
              </w:rPr>
              <w:t xml:space="preserve">events in </w:t>
            </w:r>
            <w:r w:rsidRPr="00E64417">
              <w:rPr>
                <w:rFonts w:ascii="Arial" w:hAnsi="Arial" w:cs="Arial"/>
                <w:color w:val="000000"/>
              </w:rPr>
              <w:t>as many parish</w:t>
            </w:r>
            <w:r w:rsidR="00DF6304">
              <w:rPr>
                <w:rFonts w:ascii="Arial" w:hAnsi="Arial" w:cs="Arial"/>
                <w:color w:val="000000"/>
              </w:rPr>
              <w:t>es</w:t>
            </w:r>
            <w:r w:rsidRPr="00E64417">
              <w:rPr>
                <w:rFonts w:ascii="Arial" w:hAnsi="Arial" w:cs="Arial"/>
                <w:color w:val="000000"/>
              </w:rPr>
              <w:t xml:space="preserve"> as possible and to meet local people.  </w:t>
            </w:r>
            <w:r w:rsidRPr="00E64417">
              <w:rPr>
                <w:rStyle w:val="A1"/>
                <w:rFonts w:ascii="Arial" w:hAnsi="Arial" w:cs="Arial"/>
              </w:rPr>
              <w:t xml:space="preserve">At the end of the project, Guildford Museum will be hosting an exhibition (Feb/March 2019) </w:t>
            </w:r>
            <w:r w:rsidRPr="00E64417">
              <w:rPr>
                <w:rStyle w:val="A1"/>
                <w:rFonts w:ascii="Arial" w:hAnsi="Arial" w:cs="Arial"/>
              </w:rPr>
              <w:lastRenderedPageBreak/>
              <w:t xml:space="preserve">highlighting places, objects, stories and identities of all the parishes that have welcomed us to their village. </w:t>
            </w:r>
            <w:r w:rsidR="00913C84" w:rsidRPr="00E64417">
              <w:rPr>
                <w:rStyle w:val="A1"/>
                <w:rFonts w:ascii="Arial" w:hAnsi="Arial" w:cs="Arial"/>
              </w:rPr>
              <w:t>Nominations requested.</w:t>
            </w:r>
          </w:p>
        </w:tc>
        <w:tc>
          <w:tcPr>
            <w:tcW w:w="986" w:type="dxa"/>
          </w:tcPr>
          <w:p w14:paraId="3BA30F57" w14:textId="77777777" w:rsidR="0050143F" w:rsidRPr="00E64417" w:rsidRDefault="0050143F" w:rsidP="0007408F">
            <w:pPr>
              <w:pStyle w:val="NoSpacing"/>
              <w:rPr>
                <w:rFonts w:ascii="Arial" w:hAnsi="Arial" w:cs="Arial"/>
                <w:b/>
                <w:bCs/>
              </w:rPr>
            </w:pPr>
          </w:p>
        </w:tc>
      </w:tr>
      <w:tr w:rsidR="00D91A0A" w:rsidRPr="00E64417" w14:paraId="25ED6A40" w14:textId="77777777" w:rsidTr="00836AA0">
        <w:tc>
          <w:tcPr>
            <w:tcW w:w="1413" w:type="dxa"/>
          </w:tcPr>
          <w:p w14:paraId="24464D11" w14:textId="5F1AD289" w:rsidR="00D91A0A" w:rsidRPr="00E64417" w:rsidRDefault="00D91A0A" w:rsidP="0007408F">
            <w:pPr>
              <w:pStyle w:val="NoSpacing"/>
              <w:rPr>
                <w:rFonts w:ascii="Arial" w:hAnsi="Arial" w:cs="Arial"/>
                <w:bCs/>
              </w:rPr>
            </w:pPr>
            <w:r w:rsidRPr="00E64417">
              <w:rPr>
                <w:rFonts w:ascii="Arial" w:hAnsi="Arial" w:cs="Arial"/>
                <w:bCs/>
              </w:rPr>
              <w:t>31 July 18</w:t>
            </w:r>
          </w:p>
        </w:tc>
        <w:tc>
          <w:tcPr>
            <w:tcW w:w="7371" w:type="dxa"/>
          </w:tcPr>
          <w:p w14:paraId="4F37FC8E" w14:textId="66681584" w:rsidR="00D91A0A" w:rsidRPr="00E64417" w:rsidRDefault="00D91A0A" w:rsidP="00D91A0A">
            <w:pPr>
              <w:rPr>
                <w:rFonts w:ascii="Arial" w:hAnsi="Arial" w:cs="Arial"/>
              </w:rPr>
            </w:pPr>
            <w:r w:rsidRPr="00E64417">
              <w:rPr>
                <w:rFonts w:ascii="Arial" w:eastAsia="Times New Roman" w:hAnsi="Arial" w:cs="Arial"/>
                <w:color w:val="454545"/>
              </w:rPr>
              <w:t>Email from Jo Long, Partnership Officer GBC. The Parking</w:t>
            </w:r>
            <w:r w:rsidRPr="00E64417">
              <w:rPr>
                <w:rFonts w:ascii="Arial" w:hAnsi="Arial" w:cs="Arial"/>
              </w:rPr>
              <w:t xml:space="preserve"> Asset GIS Team have created online </w:t>
            </w:r>
            <w:proofErr w:type="spellStart"/>
            <w:r w:rsidRPr="00E64417">
              <w:rPr>
                <w:rFonts w:ascii="Arial" w:hAnsi="Arial" w:cs="Arial"/>
              </w:rPr>
              <w:t>webmaps</w:t>
            </w:r>
            <w:proofErr w:type="spellEnd"/>
            <w:r w:rsidRPr="00E64417">
              <w:rPr>
                <w:rFonts w:ascii="Arial" w:hAnsi="Arial" w:cs="Arial"/>
              </w:rPr>
              <w:t xml:space="preserve"> of parking restrictions across the county. Now available at</w:t>
            </w:r>
          </w:p>
          <w:p w14:paraId="38073EA6" w14:textId="275F3C90" w:rsidR="00D91A0A" w:rsidRPr="00E64417" w:rsidRDefault="00866BDA" w:rsidP="00D91A0A">
            <w:pPr>
              <w:rPr>
                <w:rFonts w:ascii="Arial" w:hAnsi="Arial" w:cs="Arial"/>
              </w:rPr>
            </w:pPr>
            <w:hyperlink r:id="rId8" w:history="1">
              <w:r w:rsidR="00D91A0A" w:rsidRPr="00E64417">
                <w:rPr>
                  <w:rStyle w:val="Hyperlink"/>
                  <w:rFonts w:ascii="Arial" w:hAnsi="Arial" w:cs="Arial"/>
                </w:rPr>
                <w:t>https://www.surreycc.gov.uk/roads-and-transport/parking/restrictions-and-controls/interactive-map-of-parking-controls-in-surrey</w:t>
              </w:r>
            </w:hyperlink>
          </w:p>
        </w:tc>
        <w:tc>
          <w:tcPr>
            <w:tcW w:w="986" w:type="dxa"/>
          </w:tcPr>
          <w:p w14:paraId="08FB25FF" w14:textId="77777777" w:rsidR="00D91A0A" w:rsidRPr="00E64417" w:rsidRDefault="00D91A0A" w:rsidP="0007408F">
            <w:pPr>
              <w:pStyle w:val="NoSpacing"/>
              <w:rPr>
                <w:rFonts w:ascii="Arial" w:hAnsi="Arial" w:cs="Arial"/>
                <w:b/>
                <w:bCs/>
              </w:rPr>
            </w:pPr>
          </w:p>
        </w:tc>
      </w:tr>
      <w:tr w:rsidR="00A95AF1" w:rsidRPr="00E64417" w14:paraId="03EAA30E" w14:textId="77777777" w:rsidTr="00836AA0">
        <w:tc>
          <w:tcPr>
            <w:tcW w:w="1413" w:type="dxa"/>
          </w:tcPr>
          <w:p w14:paraId="699C0FA1" w14:textId="0FD20697" w:rsidR="00A95AF1" w:rsidRPr="00E64417" w:rsidRDefault="00A95AF1" w:rsidP="0007408F">
            <w:pPr>
              <w:pStyle w:val="NoSpacing"/>
              <w:rPr>
                <w:rFonts w:ascii="Arial" w:hAnsi="Arial" w:cs="Arial"/>
                <w:bCs/>
              </w:rPr>
            </w:pPr>
            <w:r w:rsidRPr="00E64417">
              <w:rPr>
                <w:rFonts w:ascii="Arial" w:hAnsi="Arial" w:cs="Arial"/>
                <w:bCs/>
              </w:rPr>
              <w:t>2 Aug 18</w:t>
            </w:r>
          </w:p>
        </w:tc>
        <w:tc>
          <w:tcPr>
            <w:tcW w:w="7371" w:type="dxa"/>
          </w:tcPr>
          <w:p w14:paraId="231092DE" w14:textId="21DD4212" w:rsidR="00A95AF1" w:rsidRPr="00E64417" w:rsidRDefault="00A95AF1" w:rsidP="00D91A0A">
            <w:pPr>
              <w:rPr>
                <w:rFonts w:ascii="Arial" w:eastAsia="Times New Roman" w:hAnsi="Arial" w:cs="Arial"/>
                <w:color w:val="454545"/>
              </w:rPr>
            </w:pPr>
            <w:r w:rsidRPr="00E64417">
              <w:rPr>
                <w:rFonts w:ascii="Arial" w:eastAsia="Times New Roman" w:hAnsi="Arial" w:cs="Arial"/>
                <w:color w:val="454545"/>
              </w:rPr>
              <w:t>Email from a resident commenting on the decision to drop proposals for extending the village speed limit following police objections</w:t>
            </w:r>
          </w:p>
        </w:tc>
        <w:tc>
          <w:tcPr>
            <w:tcW w:w="986" w:type="dxa"/>
          </w:tcPr>
          <w:p w14:paraId="4DDF2065" w14:textId="286D62BC" w:rsidR="00A95AF1" w:rsidRPr="00E64417" w:rsidRDefault="00AE66D2" w:rsidP="0007408F">
            <w:pPr>
              <w:pStyle w:val="NoSpacing"/>
              <w:rPr>
                <w:rFonts w:ascii="Arial" w:hAnsi="Arial" w:cs="Arial"/>
                <w:bCs/>
              </w:rPr>
            </w:pPr>
            <w:r w:rsidRPr="00E64417">
              <w:rPr>
                <w:rFonts w:ascii="Arial" w:hAnsi="Arial" w:cs="Arial"/>
                <w:bCs/>
              </w:rPr>
              <w:t>TP</w:t>
            </w:r>
          </w:p>
        </w:tc>
      </w:tr>
      <w:tr w:rsidR="00A95AF1" w:rsidRPr="00E64417" w14:paraId="1878E88E" w14:textId="77777777" w:rsidTr="00836AA0">
        <w:tc>
          <w:tcPr>
            <w:tcW w:w="1413" w:type="dxa"/>
          </w:tcPr>
          <w:p w14:paraId="6E603FD3" w14:textId="17A51F62" w:rsidR="00A95AF1" w:rsidRPr="00E64417" w:rsidRDefault="00A95AF1" w:rsidP="0007408F">
            <w:pPr>
              <w:pStyle w:val="NoSpacing"/>
              <w:rPr>
                <w:rFonts w:ascii="Arial" w:hAnsi="Arial" w:cs="Arial"/>
                <w:bCs/>
              </w:rPr>
            </w:pPr>
            <w:r w:rsidRPr="00E64417">
              <w:rPr>
                <w:rFonts w:ascii="Arial" w:hAnsi="Arial" w:cs="Arial"/>
                <w:bCs/>
              </w:rPr>
              <w:t>3 Aug</w:t>
            </w:r>
            <w:r w:rsidR="00442C8D" w:rsidRPr="00E64417">
              <w:rPr>
                <w:rFonts w:ascii="Arial" w:hAnsi="Arial" w:cs="Arial"/>
                <w:bCs/>
              </w:rPr>
              <w:t xml:space="preserve"> 18</w:t>
            </w:r>
          </w:p>
        </w:tc>
        <w:tc>
          <w:tcPr>
            <w:tcW w:w="7371" w:type="dxa"/>
          </w:tcPr>
          <w:p w14:paraId="7D7D7018" w14:textId="6CDA032A" w:rsidR="00A95AF1" w:rsidRPr="00E64417" w:rsidRDefault="00A95AF1" w:rsidP="00D91A0A">
            <w:pPr>
              <w:rPr>
                <w:rFonts w:ascii="Arial" w:eastAsia="Times New Roman" w:hAnsi="Arial" w:cs="Arial"/>
                <w:color w:val="454545"/>
              </w:rPr>
            </w:pPr>
            <w:r w:rsidRPr="00E64417">
              <w:rPr>
                <w:rFonts w:ascii="Arial" w:eastAsia="Times New Roman" w:hAnsi="Arial" w:cs="Arial"/>
                <w:color w:val="454545"/>
              </w:rPr>
              <w:t>6 emails from a resident commenting on the police objection to extending the village speed limit, the costs of accidents to the NHS and problems caused by parking and traffic associated with the development at the Low Cottage site.</w:t>
            </w:r>
          </w:p>
        </w:tc>
        <w:tc>
          <w:tcPr>
            <w:tcW w:w="986" w:type="dxa"/>
          </w:tcPr>
          <w:p w14:paraId="50423F08" w14:textId="1DA02B37" w:rsidR="00A95AF1" w:rsidRPr="00E64417" w:rsidRDefault="00AE66D2" w:rsidP="0007408F">
            <w:pPr>
              <w:pStyle w:val="NoSpacing"/>
              <w:rPr>
                <w:rFonts w:ascii="Arial" w:hAnsi="Arial" w:cs="Arial"/>
                <w:bCs/>
              </w:rPr>
            </w:pPr>
            <w:r w:rsidRPr="00E64417">
              <w:rPr>
                <w:rFonts w:ascii="Arial" w:hAnsi="Arial" w:cs="Arial"/>
                <w:bCs/>
              </w:rPr>
              <w:t>TP</w:t>
            </w:r>
          </w:p>
        </w:tc>
      </w:tr>
      <w:tr w:rsidR="00536564" w:rsidRPr="00E64417" w14:paraId="33141EE1" w14:textId="77777777" w:rsidTr="00836AA0">
        <w:tc>
          <w:tcPr>
            <w:tcW w:w="1413" w:type="dxa"/>
          </w:tcPr>
          <w:p w14:paraId="0E688DC8" w14:textId="03DDEB6B" w:rsidR="00536564" w:rsidRPr="00E64417" w:rsidRDefault="00536564" w:rsidP="0007408F">
            <w:pPr>
              <w:pStyle w:val="NoSpacing"/>
              <w:rPr>
                <w:rFonts w:ascii="Arial" w:hAnsi="Arial" w:cs="Arial"/>
                <w:bCs/>
              </w:rPr>
            </w:pPr>
            <w:r w:rsidRPr="00E64417">
              <w:rPr>
                <w:rFonts w:ascii="Arial" w:hAnsi="Arial" w:cs="Arial"/>
                <w:bCs/>
              </w:rPr>
              <w:t>6 Aug 18</w:t>
            </w:r>
          </w:p>
        </w:tc>
        <w:tc>
          <w:tcPr>
            <w:tcW w:w="7371" w:type="dxa"/>
          </w:tcPr>
          <w:p w14:paraId="5C13DF70" w14:textId="60E10FBB" w:rsidR="00536564" w:rsidRPr="00E64417" w:rsidRDefault="00536564" w:rsidP="000C34B5">
            <w:pPr>
              <w:rPr>
                <w:rFonts w:ascii="Arial" w:hAnsi="Arial" w:cs="Arial"/>
              </w:rPr>
            </w:pPr>
            <w:r w:rsidRPr="00E64417">
              <w:rPr>
                <w:rFonts w:ascii="Arial" w:hAnsi="Arial" w:cs="Arial"/>
              </w:rPr>
              <w:t xml:space="preserve">Various emails from a resident asking us to </w:t>
            </w:r>
            <w:proofErr w:type="gramStart"/>
            <w:r w:rsidRPr="00E64417">
              <w:rPr>
                <w:rFonts w:ascii="Arial" w:hAnsi="Arial" w:cs="Arial"/>
              </w:rPr>
              <w:t>take</w:t>
            </w:r>
            <w:r w:rsidR="00DF6304">
              <w:rPr>
                <w:rFonts w:ascii="Arial" w:hAnsi="Arial" w:cs="Arial"/>
              </w:rPr>
              <w:t xml:space="preserve"> </w:t>
            </w:r>
            <w:r w:rsidRPr="00E64417">
              <w:rPr>
                <w:rFonts w:ascii="Arial" w:hAnsi="Arial" w:cs="Arial"/>
              </w:rPr>
              <w:t>action</w:t>
            </w:r>
            <w:proofErr w:type="gramEnd"/>
            <w:r w:rsidRPr="00E64417">
              <w:rPr>
                <w:rFonts w:ascii="Arial" w:hAnsi="Arial" w:cs="Arial"/>
              </w:rPr>
              <w:t xml:space="preserve"> again</w:t>
            </w:r>
            <w:r w:rsidR="00213152" w:rsidRPr="00E64417">
              <w:rPr>
                <w:rFonts w:ascii="Arial" w:hAnsi="Arial" w:cs="Arial"/>
              </w:rPr>
              <w:t>st</w:t>
            </w:r>
            <w:r w:rsidRPr="00E64417">
              <w:rPr>
                <w:rFonts w:ascii="Arial" w:hAnsi="Arial" w:cs="Arial"/>
              </w:rPr>
              <w:t xml:space="preserve"> contractors delivering to the Low Cottage Building Site allegedly obstructing the highway.</w:t>
            </w:r>
          </w:p>
        </w:tc>
        <w:tc>
          <w:tcPr>
            <w:tcW w:w="986" w:type="dxa"/>
          </w:tcPr>
          <w:p w14:paraId="016FA4DB" w14:textId="77777777" w:rsidR="00536564" w:rsidRPr="00E64417" w:rsidRDefault="00536564" w:rsidP="0007408F">
            <w:pPr>
              <w:pStyle w:val="NoSpacing"/>
              <w:rPr>
                <w:rFonts w:ascii="Arial" w:hAnsi="Arial" w:cs="Arial"/>
                <w:b/>
                <w:bCs/>
              </w:rPr>
            </w:pPr>
          </w:p>
        </w:tc>
      </w:tr>
      <w:tr w:rsidR="000C34B5" w:rsidRPr="00E64417" w14:paraId="4F662050" w14:textId="77777777" w:rsidTr="00836AA0">
        <w:tc>
          <w:tcPr>
            <w:tcW w:w="1413" w:type="dxa"/>
          </w:tcPr>
          <w:p w14:paraId="0AFD7BA7" w14:textId="50CB826E" w:rsidR="000C34B5" w:rsidRPr="00E64417" w:rsidRDefault="000C34B5" w:rsidP="0007408F">
            <w:pPr>
              <w:pStyle w:val="NoSpacing"/>
              <w:rPr>
                <w:rFonts w:ascii="Arial" w:hAnsi="Arial" w:cs="Arial"/>
                <w:bCs/>
              </w:rPr>
            </w:pPr>
            <w:r w:rsidRPr="00E64417">
              <w:rPr>
                <w:rFonts w:ascii="Arial" w:hAnsi="Arial" w:cs="Arial"/>
                <w:bCs/>
              </w:rPr>
              <w:t>8 Aug 18</w:t>
            </w:r>
          </w:p>
        </w:tc>
        <w:tc>
          <w:tcPr>
            <w:tcW w:w="7371" w:type="dxa"/>
          </w:tcPr>
          <w:p w14:paraId="397D6207" w14:textId="13C813E9" w:rsidR="000C34B5" w:rsidRPr="00E64417" w:rsidRDefault="00E64417" w:rsidP="00E64417">
            <w:pPr>
              <w:rPr>
                <w:rFonts w:ascii="Arial" w:hAnsi="Arial" w:cs="Arial"/>
                <w:b/>
                <w:bCs/>
                <w:lang w:val="en-US" w:eastAsia="en-GB"/>
              </w:rPr>
            </w:pPr>
            <w:r w:rsidRPr="00E64417">
              <w:rPr>
                <w:rFonts w:ascii="Arial" w:hAnsi="Arial" w:cs="Arial"/>
              </w:rPr>
              <w:t xml:space="preserve">Email from the Business Manager GBC Planning Services confirming they </w:t>
            </w:r>
            <w:r w:rsidR="000C34B5" w:rsidRPr="00E64417">
              <w:rPr>
                <w:rFonts w:ascii="Arial" w:hAnsi="Arial" w:cs="Arial"/>
              </w:rPr>
              <w:t xml:space="preserve">are now moving forward with not accepting cheque payments for planning applications from </w:t>
            </w:r>
            <w:r w:rsidR="000C34B5" w:rsidRPr="00E64417">
              <w:rPr>
                <w:rFonts w:ascii="Arial" w:hAnsi="Arial" w:cs="Arial"/>
                <w:bCs/>
              </w:rPr>
              <w:t>September 1</w:t>
            </w:r>
            <w:r w:rsidR="000C34B5" w:rsidRPr="00E64417">
              <w:rPr>
                <w:rFonts w:ascii="Arial" w:hAnsi="Arial" w:cs="Arial"/>
                <w:bCs/>
                <w:vertAlign w:val="superscript"/>
              </w:rPr>
              <w:t>st</w:t>
            </w:r>
            <w:r w:rsidR="000C34B5" w:rsidRPr="00E64417">
              <w:rPr>
                <w:rFonts w:ascii="Arial" w:hAnsi="Arial" w:cs="Arial"/>
                <w:bCs/>
              </w:rPr>
              <w:t xml:space="preserve"> 2018</w:t>
            </w:r>
            <w:r w:rsidR="000C34B5" w:rsidRPr="00E64417">
              <w:rPr>
                <w:rFonts w:ascii="Arial" w:hAnsi="Arial" w:cs="Arial"/>
              </w:rPr>
              <w:t>. Any cheques received after this date will be returned</w:t>
            </w:r>
            <w:r w:rsidRPr="00E64417">
              <w:rPr>
                <w:rFonts w:ascii="Arial" w:hAnsi="Arial" w:cs="Arial"/>
              </w:rPr>
              <w:t>.</w:t>
            </w:r>
          </w:p>
        </w:tc>
        <w:tc>
          <w:tcPr>
            <w:tcW w:w="986" w:type="dxa"/>
          </w:tcPr>
          <w:p w14:paraId="1A266E67" w14:textId="77777777" w:rsidR="000C34B5" w:rsidRPr="00E64417" w:rsidRDefault="000C34B5" w:rsidP="0007408F">
            <w:pPr>
              <w:pStyle w:val="NoSpacing"/>
              <w:rPr>
                <w:rFonts w:ascii="Arial" w:hAnsi="Arial" w:cs="Arial"/>
                <w:b/>
                <w:bCs/>
              </w:rPr>
            </w:pPr>
          </w:p>
        </w:tc>
      </w:tr>
      <w:tr w:rsidR="00B63376" w:rsidRPr="00E64417" w14:paraId="5ADC8377" w14:textId="77777777" w:rsidTr="00836AA0">
        <w:tc>
          <w:tcPr>
            <w:tcW w:w="1413" w:type="dxa"/>
          </w:tcPr>
          <w:p w14:paraId="2E4A2441" w14:textId="232F5E8C" w:rsidR="00B63376" w:rsidRPr="00E64417" w:rsidRDefault="00B63376" w:rsidP="0007408F">
            <w:pPr>
              <w:pStyle w:val="NoSpacing"/>
              <w:rPr>
                <w:rFonts w:ascii="Arial" w:hAnsi="Arial" w:cs="Arial"/>
                <w:bCs/>
              </w:rPr>
            </w:pPr>
            <w:r w:rsidRPr="00E64417">
              <w:rPr>
                <w:rFonts w:ascii="Arial" w:hAnsi="Arial" w:cs="Arial"/>
                <w:bCs/>
              </w:rPr>
              <w:t>13 Aug 18</w:t>
            </w:r>
          </w:p>
        </w:tc>
        <w:tc>
          <w:tcPr>
            <w:tcW w:w="7371" w:type="dxa"/>
          </w:tcPr>
          <w:p w14:paraId="6D5D93D9" w14:textId="65E762EB" w:rsidR="00B63376" w:rsidRPr="00E64417" w:rsidRDefault="00B63376" w:rsidP="00442C8D">
            <w:pPr>
              <w:outlineLvl w:val="0"/>
              <w:rPr>
                <w:rFonts w:ascii="Arial" w:hAnsi="Arial" w:cs="Arial"/>
                <w:bCs/>
                <w:lang w:val="en-US" w:eastAsia="en-GB"/>
              </w:rPr>
            </w:pPr>
            <w:r w:rsidRPr="00E64417">
              <w:rPr>
                <w:rFonts w:ascii="Arial" w:hAnsi="Arial" w:cs="Arial"/>
                <w:bCs/>
                <w:lang w:val="en-US" w:eastAsia="en-GB"/>
              </w:rPr>
              <w:t>Email from</w:t>
            </w:r>
            <w:r w:rsidR="00DF6304">
              <w:rPr>
                <w:rFonts w:ascii="Arial" w:hAnsi="Arial" w:cs="Arial"/>
                <w:bCs/>
                <w:lang w:val="en-US" w:eastAsia="en-GB"/>
              </w:rPr>
              <w:t xml:space="preserve"> a relative of a former resident</w:t>
            </w:r>
            <w:r w:rsidRPr="00E64417">
              <w:rPr>
                <w:rFonts w:ascii="Arial" w:hAnsi="Arial" w:cs="Arial"/>
                <w:bCs/>
                <w:lang w:val="en-US" w:eastAsia="en-GB"/>
              </w:rPr>
              <w:t xml:space="preserve"> researching into family history and enquiring into property history at </w:t>
            </w:r>
            <w:r w:rsidR="00DF6304">
              <w:rPr>
                <w:rFonts w:ascii="Arial" w:hAnsi="Arial" w:cs="Arial"/>
                <w:bCs/>
                <w:lang w:val="en-US" w:eastAsia="en-GB"/>
              </w:rPr>
              <w:t>‘</w:t>
            </w:r>
            <w:r w:rsidRPr="00E64417">
              <w:rPr>
                <w:rFonts w:ascii="Arial" w:hAnsi="Arial" w:cs="Arial"/>
                <w:bCs/>
                <w:lang w:val="en-US" w:eastAsia="en-GB"/>
              </w:rPr>
              <w:t>Clandon Cross</w:t>
            </w:r>
            <w:r w:rsidR="00DF6304">
              <w:rPr>
                <w:rFonts w:ascii="Arial" w:hAnsi="Arial" w:cs="Arial"/>
                <w:bCs/>
                <w:lang w:val="en-US" w:eastAsia="en-GB"/>
              </w:rPr>
              <w:t>’</w:t>
            </w:r>
          </w:p>
        </w:tc>
        <w:tc>
          <w:tcPr>
            <w:tcW w:w="986" w:type="dxa"/>
          </w:tcPr>
          <w:p w14:paraId="39FDDB8D" w14:textId="77777777" w:rsidR="00B63376" w:rsidRPr="00E64417" w:rsidRDefault="00B63376" w:rsidP="0007408F">
            <w:pPr>
              <w:pStyle w:val="NoSpacing"/>
              <w:rPr>
                <w:rFonts w:ascii="Arial" w:hAnsi="Arial" w:cs="Arial"/>
                <w:b/>
                <w:bCs/>
              </w:rPr>
            </w:pPr>
          </w:p>
        </w:tc>
      </w:tr>
      <w:tr w:rsidR="00B43D0C" w:rsidRPr="00E64417" w14:paraId="2B024A9D" w14:textId="77777777" w:rsidTr="00836AA0">
        <w:tc>
          <w:tcPr>
            <w:tcW w:w="1413" w:type="dxa"/>
          </w:tcPr>
          <w:p w14:paraId="3AF7E4C9" w14:textId="5F46D315" w:rsidR="00B43D0C" w:rsidRPr="00E64417" w:rsidRDefault="00B43D0C" w:rsidP="0007408F">
            <w:pPr>
              <w:pStyle w:val="NoSpacing"/>
              <w:rPr>
                <w:rFonts w:ascii="Arial" w:hAnsi="Arial" w:cs="Arial"/>
                <w:bCs/>
              </w:rPr>
            </w:pPr>
            <w:r w:rsidRPr="00E64417">
              <w:rPr>
                <w:rFonts w:ascii="Arial" w:hAnsi="Arial" w:cs="Arial"/>
                <w:bCs/>
              </w:rPr>
              <w:t xml:space="preserve">13 Aug 18 </w:t>
            </w:r>
          </w:p>
        </w:tc>
        <w:tc>
          <w:tcPr>
            <w:tcW w:w="7371" w:type="dxa"/>
          </w:tcPr>
          <w:p w14:paraId="5310D1A7" w14:textId="76A6CCB3" w:rsidR="00B43D0C" w:rsidRPr="00E64417" w:rsidRDefault="00B43D0C" w:rsidP="00442C8D">
            <w:pPr>
              <w:outlineLvl w:val="0"/>
              <w:rPr>
                <w:rFonts w:ascii="Arial" w:hAnsi="Arial" w:cs="Arial"/>
                <w:bCs/>
                <w:lang w:val="en-US" w:eastAsia="en-GB"/>
              </w:rPr>
            </w:pPr>
            <w:r w:rsidRPr="00E64417">
              <w:rPr>
                <w:rFonts w:ascii="Arial" w:hAnsi="Arial" w:cs="Arial"/>
                <w:bCs/>
                <w:lang w:val="en-US" w:eastAsia="en-GB"/>
              </w:rPr>
              <w:t xml:space="preserve">Enquiry from Runnymede Homes asking for suggestions for names for the new development on </w:t>
            </w:r>
            <w:proofErr w:type="spellStart"/>
            <w:r w:rsidRPr="00E64417">
              <w:rPr>
                <w:rFonts w:ascii="Arial" w:hAnsi="Arial" w:cs="Arial"/>
                <w:bCs/>
                <w:lang w:val="en-US" w:eastAsia="en-GB"/>
              </w:rPr>
              <w:t>Tithebarns</w:t>
            </w:r>
            <w:proofErr w:type="spellEnd"/>
            <w:r w:rsidRPr="00E64417">
              <w:rPr>
                <w:rFonts w:ascii="Arial" w:hAnsi="Arial" w:cs="Arial"/>
                <w:bCs/>
                <w:lang w:val="en-US" w:eastAsia="en-GB"/>
              </w:rPr>
              <w:t xml:space="preserve"> Lane</w:t>
            </w:r>
          </w:p>
        </w:tc>
        <w:tc>
          <w:tcPr>
            <w:tcW w:w="986" w:type="dxa"/>
          </w:tcPr>
          <w:p w14:paraId="4747DD51" w14:textId="27D59F9E" w:rsidR="00B43D0C" w:rsidRPr="00E64417" w:rsidRDefault="00B43D0C" w:rsidP="0007408F">
            <w:pPr>
              <w:pStyle w:val="NoSpacing"/>
              <w:rPr>
                <w:rFonts w:ascii="Arial" w:hAnsi="Arial" w:cs="Arial"/>
                <w:bCs/>
              </w:rPr>
            </w:pPr>
            <w:r w:rsidRPr="00E64417">
              <w:rPr>
                <w:rFonts w:ascii="Arial" w:hAnsi="Arial" w:cs="Arial"/>
                <w:bCs/>
              </w:rPr>
              <w:t>All</w:t>
            </w:r>
          </w:p>
        </w:tc>
      </w:tr>
      <w:tr w:rsidR="00836AA0" w:rsidRPr="00E64417" w14:paraId="04CAB7F0" w14:textId="77777777" w:rsidTr="00836AA0">
        <w:tc>
          <w:tcPr>
            <w:tcW w:w="1413" w:type="dxa"/>
          </w:tcPr>
          <w:p w14:paraId="1E26CABA" w14:textId="2E057C75" w:rsidR="00836AA0" w:rsidRPr="00E64417" w:rsidRDefault="00836AA0" w:rsidP="0007408F">
            <w:pPr>
              <w:pStyle w:val="NoSpacing"/>
              <w:rPr>
                <w:rFonts w:ascii="Arial" w:hAnsi="Arial" w:cs="Arial"/>
                <w:bCs/>
              </w:rPr>
            </w:pPr>
            <w:r w:rsidRPr="00E64417">
              <w:rPr>
                <w:rFonts w:ascii="Arial" w:hAnsi="Arial" w:cs="Arial"/>
                <w:bCs/>
              </w:rPr>
              <w:t>17 Aug 18</w:t>
            </w:r>
          </w:p>
        </w:tc>
        <w:tc>
          <w:tcPr>
            <w:tcW w:w="7371" w:type="dxa"/>
          </w:tcPr>
          <w:p w14:paraId="513C1005" w14:textId="364CE904" w:rsidR="00836AA0" w:rsidRPr="00E64417" w:rsidRDefault="00836AA0" w:rsidP="00442C8D">
            <w:pPr>
              <w:outlineLvl w:val="0"/>
              <w:rPr>
                <w:rFonts w:ascii="Arial" w:hAnsi="Arial" w:cs="Arial"/>
                <w:bCs/>
                <w:lang w:val="en-US" w:eastAsia="en-GB"/>
              </w:rPr>
            </w:pPr>
            <w:r w:rsidRPr="00E64417">
              <w:rPr>
                <w:rFonts w:ascii="Arial" w:hAnsi="Arial" w:cs="Arial"/>
                <w:bCs/>
                <w:lang w:val="en-US" w:eastAsia="en-GB"/>
              </w:rPr>
              <w:t>Agenda and papers for the meeting of GBC Executive held 28 Aug 2018</w:t>
            </w:r>
          </w:p>
        </w:tc>
        <w:tc>
          <w:tcPr>
            <w:tcW w:w="986" w:type="dxa"/>
          </w:tcPr>
          <w:p w14:paraId="083F707A" w14:textId="77777777" w:rsidR="00836AA0" w:rsidRPr="00E64417" w:rsidRDefault="00836AA0" w:rsidP="0007408F">
            <w:pPr>
              <w:pStyle w:val="NoSpacing"/>
              <w:rPr>
                <w:rFonts w:ascii="Arial" w:hAnsi="Arial" w:cs="Arial"/>
                <w:b/>
                <w:bCs/>
              </w:rPr>
            </w:pPr>
          </w:p>
        </w:tc>
      </w:tr>
      <w:tr w:rsidR="00136E39" w:rsidRPr="00E64417" w14:paraId="60D488C8" w14:textId="77777777" w:rsidTr="00836AA0">
        <w:tc>
          <w:tcPr>
            <w:tcW w:w="1413" w:type="dxa"/>
          </w:tcPr>
          <w:p w14:paraId="693D1C40" w14:textId="2416FD16" w:rsidR="00136E39" w:rsidRPr="00E64417" w:rsidRDefault="00136E39" w:rsidP="0007408F">
            <w:pPr>
              <w:pStyle w:val="NoSpacing"/>
              <w:rPr>
                <w:rFonts w:ascii="Arial" w:hAnsi="Arial" w:cs="Arial"/>
                <w:bCs/>
              </w:rPr>
            </w:pPr>
            <w:r w:rsidRPr="00E64417">
              <w:rPr>
                <w:rFonts w:ascii="Arial" w:hAnsi="Arial" w:cs="Arial"/>
                <w:bCs/>
              </w:rPr>
              <w:lastRenderedPageBreak/>
              <w:t>21 Aug 18</w:t>
            </w:r>
          </w:p>
        </w:tc>
        <w:tc>
          <w:tcPr>
            <w:tcW w:w="7371" w:type="dxa"/>
          </w:tcPr>
          <w:p w14:paraId="6871A986" w14:textId="5672F304" w:rsidR="00136E39" w:rsidRPr="00E64417" w:rsidRDefault="00136E39" w:rsidP="00FE4E5C">
            <w:pPr>
              <w:rPr>
                <w:rFonts w:ascii="Arial" w:hAnsi="Arial" w:cs="Arial"/>
              </w:rPr>
            </w:pPr>
            <w:r w:rsidRPr="00E64417">
              <w:rPr>
                <w:rFonts w:ascii="Arial" w:hAnsi="Arial" w:cs="Arial"/>
                <w:bCs/>
                <w:lang w:val="en-US" w:eastAsia="en-GB"/>
              </w:rPr>
              <w:t>Email from</w:t>
            </w:r>
            <w:r w:rsidR="00FE4E5C" w:rsidRPr="00E64417">
              <w:rPr>
                <w:rFonts w:ascii="Arial" w:hAnsi="Arial" w:cs="Arial"/>
                <w:bCs/>
                <w:lang w:val="en-US" w:eastAsia="en-GB"/>
              </w:rPr>
              <w:t xml:space="preserve"> Surrey County Council inviting comment on changes to the Local Transport Plan</w:t>
            </w:r>
            <w:r w:rsidR="00E01F02" w:rsidRPr="00E64417">
              <w:rPr>
                <w:rFonts w:ascii="Arial" w:hAnsi="Arial" w:cs="Arial"/>
                <w:bCs/>
                <w:lang w:val="en-US" w:eastAsia="en-GB"/>
              </w:rPr>
              <w:t xml:space="preserve"> on Low Emission and Electric Vehicles.</w:t>
            </w:r>
            <w:r w:rsidR="00FE4E5C" w:rsidRPr="00E64417">
              <w:rPr>
                <w:rFonts w:ascii="Arial" w:hAnsi="Arial" w:cs="Arial"/>
                <w:bCs/>
                <w:lang w:val="en-US" w:eastAsia="en-GB"/>
              </w:rPr>
              <w:t xml:space="preserve"> </w:t>
            </w:r>
            <w:hyperlink r:id="rId9" w:history="1">
              <w:r w:rsidR="00E01F02" w:rsidRPr="00E64417">
                <w:rPr>
                  <w:rStyle w:val="Hyperlink"/>
                  <w:rFonts w:ascii="Arial" w:hAnsi="Arial" w:cs="Arial"/>
                </w:rPr>
                <w:t>https://www.surreycc.gov.uk/roads-and-transport/policies-plans-consultations/transport-plan/consultations</w:t>
              </w:r>
            </w:hyperlink>
            <w:r w:rsidR="00E01F02" w:rsidRPr="00E64417">
              <w:rPr>
                <w:rFonts w:ascii="Arial" w:hAnsi="Arial" w:cs="Arial"/>
              </w:rPr>
              <w:t xml:space="preserve"> </w:t>
            </w:r>
          </w:p>
        </w:tc>
        <w:tc>
          <w:tcPr>
            <w:tcW w:w="986" w:type="dxa"/>
          </w:tcPr>
          <w:p w14:paraId="6B81778F" w14:textId="77777777" w:rsidR="00136E39" w:rsidRPr="00E64417" w:rsidRDefault="00136E39" w:rsidP="0007408F">
            <w:pPr>
              <w:pStyle w:val="NoSpacing"/>
              <w:rPr>
                <w:rFonts w:ascii="Arial" w:hAnsi="Arial" w:cs="Arial"/>
                <w:b/>
                <w:bCs/>
              </w:rPr>
            </w:pPr>
          </w:p>
        </w:tc>
      </w:tr>
      <w:tr w:rsidR="00F2211B" w:rsidRPr="00E64417" w14:paraId="5F7F3A67" w14:textId="77777777" w:rsidTr="00836AA0">
        <w:tc>
          <w:tcPr>
            <w:tcW w:w="1413" w:type="dxa"/>
          </w:tcPr>
          <w:p w14:paraId="7558B189" w14:textId="14E9A199" w:rsidR="00F2211B" w:rsidRPr="00E64417" w:rsidRDefault="00F2211B" w:rsidP="0007408F">
            <w:pPr>
              <w:pStyle w:val="NoSpacing"/>
              <w:rPr>
                <w:rFonts w:ascii="Arial" w:hAnsi="Arial" w:cs="Arial"/>
                <w:bCs/>
              </w:rPr>
            </w:pPr>
            <w:r w:rsidRPr="00E64417">
              <w:rPr>
                <w:rFonts w:ascii="Arial" w:hAnsi="Arial" w:cs="Arial"/>
                <w:bCs/>
              </w:rPr>
              <w:t>25 Aug 18</w:t>
            </w:r>
          </w:p>
        </w:tc>
        <w:tc>
          <w:tcPr>
            <w:tcW w:w="7371" w:type="dxa"/>
          </w:tcPr>
          <w:p w14:paraId="669FD6EB" w14:textId="614B3F82" w:rsidR="00F2211B" w:rsidRPr="00E64417" w:rsidRDefault="00F2211B" w:rsidP="00442C8D">
            <w:pPr>
              <w:outlineLvl w:val="0"/>
              <w:rPr>
                <w:rFonts w:ascii="Arial" w:hAnsi="Arial" w:cs="Arial"/>
                <w:bCs/>
                <w:lang w:val="en-US" w:eastAsia="en-GB"/>
              </w:rPr>
            </w:pPr>
            <w:r w:rsidRPr="00E64417">
              <w:rPr>
                <w:rFonts w:ascii="Arial" w:hAnsi="Arial" w:cs="Arial"/>
                <w:bCs/>
                <w:lang w:val="en-US" w:eastAsia="en-GB"/>
              </w:rPr>
              <w:t>Email from CPRE asking for support in their campaign against fracking</w:t>
            </w:r>
          </w:p>
        </w:tc>
        <w:tc>
          <w:tcPr>
            <w:tcW w:w="986" w:type="dxa"/>
          </w:tcPr>
          <w:p w14:paraId="1D04E2D8" w14:textId="77777777" w:rsidR="00F2211B" w:rsidRPr="00E64417" w:rsidRDefault="00F2211B" w:rsidP="0007408F">
            <w:pPr>
              <w:pStyle w:val="NoSpacing"/>
              <w:rPr>
                <w:rFonts w:ascii="Arial" w:hAnsi="Arial" w:cs="Arial"/>
                <w:b/>
                <w:bCs/>
              </w:rPr>
            </w:pPr>
          </w:p>
        </w:tc>
      </w:tr>
      <w:tr w:rsidR="00E51CB4" w:rsidRPr="00E64417" w14:paraId="4D209AFF" w14:textId="77777777" w:rsidTr="00836AA0">
        <w:tc>
          <w:tcPr>
            <w:tcW w:w="1413" w:type="dxa"/>
          </w:tcPr>
          <w:p w14:paraId="0B0236E9" w14:textId="2185CB6A" w:rsidR="00E51CB4" w:rsidRPr="00E64417" w:rsidRDefault="00E51CB4" w:rsidP="0007408F">
            <w:pPr>
              <w:pStyle w:val="NoSpacing"/>
              <w:rPr>
                <w:rFonts w:ascii="Arial" w:hAnsi="Arial" w:cs="Arial"/>
                <w:bCs/>
              </w:rPr>
            </w:pPr>
            <w:r w:rsidRPr="00E64417">
              <w:rPr>
                <w:rFonts w:ascii="Arial" w:hAnsi="Arial" w:cs="Arial"/>
                <w:bCs/>
              </w:rPr>
              <w:t>28 Aug 18</w:t>
            </w:r>
          </w:p>
        </w:tc>
        <w:tc>
          <w:tcPr>
            <w:tcW w:w="7371" w:type="dxa"/>
          </w:tcPr>
          <w:p w14:paraId="7C62B1BE" w14:textId="77777777" w:rsidR="00E51CB4" w:rsidRPr="00E64417" w:rsidRDefault="00E51CB4" w:rsidP="00442C8D">
            <w:pPr>
              <w:outlineLvl w:val="0"/>
              <w:rPr>
                <w:rFonts w:ascii="Arial" w:hAnsi="Arial" w:cs="Arial"/>
                <w:bCs/>
                <w:lang w:val="en-US" w:eastAsia="en-GB"/>
              </w:rPr>
            </w:pPr>
            <w:r w:rsidRPr="00E64417">
              <w:rPr>
                <w:rFonts w:ascii="Arial" w:hAnsi="Arial" w:cs="Arial"/>
                <w:bCs/>
                <w:lang w:val="en-US" w:eastAsia="en-GB"/>
              </w:rPr>
              <w:t>Email from GRA outlining the difference between GBC and GRA housing figures in the local plan.</w:t>
            </w:r>
          </w:p>
          <w:p w14:paraId="24C27B54" w14:textId="371C6361" w:rsidR="00E51CB4" w:rsidRPr="00E64417" w:rsidRDefault="00E51CB4" w:rsidP="00E51CB4">
            <w:pPr>
              <w:pStyle w:val="PlainText"/>
              <w:rPr>
                <w:rFonts w:ascii="Arial" w:hAnsi="Arial" w:cs="Arial"/>
                <w:szCs w:val="22"/>
              </w:rPr>
            </w:pPr>
            <w:r w:rsidRPr="00E64417">
              <w:rPr>
                <w:rFonts w:ascii="Arial" w:hAnsi="Arial" w:cs="Arial"/>
                <w:szCs w:val="22"/>
              </w:rPr>
              <w:t xml:space="preserve">They conclude that, “GBC consultants </w:t>
            </w:r>
            <w:proofErr w:type="spellStart"/>
            <w:r w:rsidRPr="00E64417">
              <w:rPr>
                <w:rFonts w:ascii="Arial" w:hAnsi="Arial" w:cs="Arial"/>
                <w:szCs w:val="22"/>
              </w:rPr>
              <w:t>GLHearn</w:t>
            </w:r>
            <w:proofErr w:type="spellEnd"/>
            <w:r w:rsidRPr="00E64417">
              <w:rPr>
                <w:rFonts w:ascii="Arial" w:hAnsi="Arial" w:cs="Arial"/>
                <w:szCs w:val="22"/>
              </w:rPr>
              <w:t xml:space="preserve"> (GLH) has agreed with the GRA consultant Neil MacDonald (NMD) that the base demographic housing need has reduced from about 422 homes a year to about 400 (398 vs 405).  They also agree that more of the economic need and student need for housing are met by the demographically based housing figure than was previously thought.</w:t>
            </w:r>
          </w:p>
          <w:p w14:paraId="54020069" w14:textId="77777777" w:rsidR="00E51CB4" w:rsidRPr="00E64417" w:rsidRDefault="00E51CB4" w:rsidP="00E51CB4">
            <w:pPr>
              <w:pStyle w:val="PlainText"/>
              <w:rPr>
                <w:rFonts w:ascii="Arial" w:hAnsi="Arial" w:cs="Arial"/>
                <w:szCs w:val="22"/>
              </w:rPr>
            </w:pPr>
          </w:p>
          <w:p w14:paraId="6BD68D24" w14:textId="0AEFCEDB" w:rsidR="00E51CB4" w:rsidRPr="00E64417" w:rsidRDefault="00E51CB4" w:rsidP="00E51CB4">
            <w:pPr>
              <w:pStyle w:val="PlainText"/>
              <w:rPr>
                <w:rFonts w:ascii="Arial" w:hAnsi="Arial" w:cs="Arial"/>
                <w:szCs w:val="22"/>
              </w:rPr>
            </w:pPr>
            <w:r w:rsidRPr="00E64417">
              <w:rPr>
                <w:rFonts w:ascii="Arial" w:hAnsi="Arial" w:cs="Arial"/>
                <w:szCs w:val="22"/>
              </w:rPr>
              <w:t>GLH and NMD do not agree on economic housing need.  There is a difference of about 90 homes a year (460 vs 549) because GLH declines to assume rates of participation in the economy increase in times of economic growth and GLH also assumes more economic growth will mean more inactive/retired people will move to Guildford.  There is a further difference of about 57 homes a year because GLH also adds a big uplift to the economic housing need to return to 2001 household formation rates.  This increases their economic need figure from 549 to 606 homes a year and is a form of affordability uplift.</w:t>
            </w:r>
          </w:p>
          <w:p w14:paraId="20F1857B" w14:textId="77777777" w:rsidR="00E51CB4" w:rsidRPr="00E64417" w:rsidRDefault="00E51CB4" w:rsidP="00E51CB4">
            <w:pPr>
              <w:pStyle w:val="PlainText"/>
              <w:rPr>
                <w:rFonts w:ascii="Arial" w:hAnsi="Arial" w:cs="Arial"/>
                <w:szCs w:val="22"/>
              </w:rPr>
            </w:pPr>
          </w:p>
          <w:p w14:paraId="6C9A8CA2" w14:textId="537C3E83" w:rsidR="00E51CB4" w:rsidRPr="00E64417" w:rsidRDefault="00E51CB4" w:rsidP="00E51CB4">
            <w:pPr>
              <w:pStyle w:val="PlainText"/>
              <w:rPr>
                <w:rFonts w:ascii="Arial" w:hAnsi="Arial" w:cs="Arial"/>
                <w:szCs w:val="22"/>
              </w:rPr>
            </w:pPr>
            <w:r w:rsidRPr="00E64417">
              <w:rPr>
                <w:rFonts w:ascii="Arial" w:hAnsi="Arial" w:cs="Arial"/>
                <w:szCs w:val="22"/>
              </w:rPr>
              <w:t xml:space="preserve">In spite of the demographic figure including even more homes for </w:t>
            </w:r>
            <w:proofErr w:type="gramStart"/>
            <w:r w:rsidRPr="00E64417">
              <w:rPr>
                <w:rFonts w:ascii="Arial" w:hAnsi="Arial" w:cs="Arial"/>
                <w:szCs w:val="22"/>
              </w:rPr>
              <w:t>18-23 year</w:t>
            </w:r>
            <w:proofErr w:type="gramEnd"/>
            <w:r w:rsidRPr="00E64417">
              <w:rPr>
                <w:rFonts w:ascii="Arial" w:hAnsi="Arial" w:cs="Arial"/>
                <w:szCs w:val="22"/>
              </w:rPr>
              <w:t xml:space="preserve"> olds, GLH persists is adding 29 extra homes a year for students anyway with flimsy justification having conceded it may not be necessary to do so.</w:t>
            </w:r>
          </w:p>
          <w:p w14:paraId="0012119A" w14:textId="77777777" w:rsidR="00E51CB4" w:rsidRPr="00E64417" w:rsidRDefault="00E51CB4" w:rsidP="00E51CB4">
            <w:pPr>
              <w:pStyle w:val="PlainText"/>
              <w:rPr>
                <w:rFonts w:ascii="Arial" w:hAnsi="Arial" w:cs="Arial"/>
                <w:szCs w:val="22"/>
              </w:rPr>
            </w:pPr>
          </w:p>
          <w:p w14:paraId="60F86A64" w14:textId="3AFCDF0A" w:rsidR="00E51CB4" w:rsidRPr="00E64417" w:rsidRDefault="00E51CB4" w:rsidP="00E51CB4">
            <w:pPr>
              <w:pStyle w:val="PlainText"/>
              <w:rPr>
                <w:rFonts w:ascii="Arial" w:hAnsi="Arial" w:cs="Arial"/>
                <w:szCs w:val="22"/>
              </w:rPr>
            </w:pPr>
            <w:r w:rsidRPr="00E64417">
              <w:rPr>
                <w:rFonts w:ascii="Arial" w:hAnsi="Arial" w:cs="Arial"/>
                <w:szCs w:val="22"/>
              </w:rPr>
              <w:t>Overall, NMD advises the need is 460 homes a year to meet the Inspector’s proposed 0.8% rate of economic growth, whereas GLH calls for 629.”</w:t>
            </w:r>
          </w:p>
          <w:p w14:paraId="36694DF9" w14:textId="77777777" w:rsidR="00E51CB4" w:rsidRPr="00E64417" w:rsidRDefault="00E51CB4" w:rsidP="00E51CB4">
            <w:pPr>
              <w:pStyle w:val="PlainText"/>
              <w:rPr>
                <w:rFonts w:ascii="Arial" w:hAnsi="Arial" w:cs="Arial"/>
                <w:szCs w:val="22"/>
              </w:rPr>
            </w:pPr>
          </w:p>
          <w:p w14:paraId="6F014D80" w14:textId="2530D23A" w:rsidR="00E51CB4" w:rsidRPr="00E64417" w:rsidRDefault="00E51CB4" w:rsidP="00E51CB4">
            <w:pPr>
              <w:pStyle w:val="PlainText"/>
              <w:rPr>
                <w:rFonts w:ascii="Arial" w:hAnsi="Arial" w:cs="Arial"/>
                <w:szCs w:val="22"/>
              </w:rPr>
            </w:pPr>
            <w:r w:rsidRPr="00E64417">
              <w:rPr>
                <w:rFonts w:ascii="Arial" w:hAnsi="Arial" w:cs="Arial"/>
                <w:szCs w:val="22"/>
              </w:rPr>
              <w:t>The next GRA meeting will be held on 27 Sept (time and venue tbc) to agree a response to the consultation.</w:t>
            </w:r>
          </w:p>
        </w:tc>
        <w:tc>
          <w:tcPr>
            <w:tcW w:w="986" w:type="dxa"/>
          </w:tcPr>
          <w:p w14:paraId="200724EF" w14:textId="77777777" w:rsidR="00E51CB4" w:rsidRPr="00E64417" w:rsidRDefault="00E51CB4" w:rsidP="0007408F">
            <w:pPr>
              <w:pStyle w:val="NoSpacing"/>
              <w:rPr>
                <w:rFonts w:ascii="Arial" w:hAnsi="Arial" w:cs="Arial"/>
                <w:b/>
                <w:bCs/>
              </w:rPr>
            </w:pPr>
          </w:p>
        </w:tc>
      </w:tr>
      <w:tr w:rsidR="00643C04" w:rsidRPr="00E64417" w14:paraId="214A3F70" w14:textId="77777777" w:rsidTr="00836AA0">
        <w:tc>
          <w:tcPr>
            <w:tcW w:w="1413" w:type="dxa"/>
          </w:tcPr>
          <w:p w14:paraId="168648D6" w14:textId="652144CF" w:rsidR="00643C04" w:rsidRPr="00E64417" w:rsidRDefault="00643C04" w:rsidP="0007408F">
            <w:pPr>
              <w:pStyle w:val="NoSpacing"/>
              <w:rPr>
                <w:rFonts w:ascii="Arial" w:hAnsi="Arial" w:cs="Arial"/>
                <w:bCs/>
              </w:rPr>
            </w:pPr>
            <w:r w:rsidRPr="00E64417">
              <w:rPr>
                <w:rFonts w:ascii="Arial" w:hAnsi="Arial" w:cs="Arial"/>
                <w:bCs/>
              </w:rPr>
              <w:lastRenderedPageBreak/>
              <w:t>2 Sep 18</w:t>
            </w:r>
          </w:p>
        </w:tc>
        <w:tc>
          <w:tcPr>
            <w:tcW w:w="7371" w:type="dxa"/>
          </w:tcPr>
          <w:p w14:paraId="38A4EEDE" w14:textId="281CB62A" w:rsidR="00643C04" w:rsidRPr="00E64417" w:rsidRDefault="00643C04" w:rsidP="00442C8D">
            <w:pPr>
              <w:outlineLvl w:val="0"/>
              <w:rPr>
                <w:rFonts w:ascii="Arial" w:hAnsi="Arial" w:cs="Arial"/>
                <w:bCs/>
                <w:lang w:val="en-US" w:eastAsia="en-GB"/>
              </w:rPr>
            </w:pPr>
            <w:r w:rsidRPr="00E64417">
              <w:rPr>
                <w:rFonts w:ascii="Arial" w:hAnsi="Arial" w:cs="Arial"/>
                <w:bCs/>
                <w:lang w:val="en-US" w:eastAsia="en-GB"/>
              </w:rPr>
              <w:t>Email from a resident regretting the decision not to proceed with the Speed Limit Reduction on Clandon Rd and questioning the accuracy of the data supplied by the Police</w:t>
            </w:r>
          </w:p>
        </w:tc>
        <w:tc>
          <w:tcPr>
            <w:tcW w:w="986" w:type="dxa"/>
          </w:tcPr>
          <w:p w14:paraId="2A6C8C2C" w14:textId="77777777" w:rsidR="00643C04" w:rsidRPr="00E64417" w:rsidRDefault="00643C04" w:rsidP="0007408F">
            <w:pPr>
              <w:pStyle w:val="NoSpacing"/>
              <w:rPr>
                <w:rFonts w:ascii="Arial" w:hAnsi="Arial" w:cs="Arial"/>
                <w:b/>
                <w:bCs/>
              </w:rPr>
            </w:pPr>
          </w:p>
        </w:tc>
      </w:tr>
      <w:tr w:rsidR="00136E39" w:rsidRPr="00E64417" w14:paraId="5FD9B941" w14:textId="77777777" w:rsidTr="00836AA0">
        <w:tc>
          <w:tcPr>
            <w:tcW w:w="1413" w:type="dxa"/>
          </w:tcPr>
          <w:p w14:paraId="55BD7756" w14:textId="31822336" w:rsidR="00136E39" w:rsidRPr="00E64417" w:rsidRDefault="00136E39" w:rsidP="0007408F">
            <w:pPr>
              <w:pStyle w:val="NoSpacing"/>
              <w:rPr>
                <w:rFonts w:ascii="Arial" w:hAnsi="Arial" w:cs="Arial"/>
                <w:bCs/>
              </w:rPr>
            </w:pPr>
            <w:r w:rsidRPr="00E64417">
              <w:rPr>
                <w:rFonts w:ascii="Arial" w:hAnsi="Arial" w:cs="Arial"/>
                <w:bCs/>
              </w:rPr>
              <w:t>6 Sept 18</w:t>
            </w:r>
          </w:p>
        </w:tc>
        <w:tc>
          <w:tcPr>
            <w:tcW w:w="7371" w:type="dxa"/>
          </w:tcPr>
          <w:p w14:paraId="6097FCF3" w14:textId="52E04BA5" w:rsidR="00136E39" w:rsidRPr="00E64417" w:rsidRDefault="00136E39" w:rsidP="00442C8D">
            <w:pPr>
              <w:outlineLvl w:val="0"/>
              <w:rPr>
                <w:rFonts w:ascii="Arial" w:hAnsi="Arial" w:cs="Arial"/>
                <w:bCs/>
                <w:lang w:val="en-US" w:eastAsia="en-GB"/>
              </w:rPr>
            </w:pPr>
            <w:r w:rsidRPr="00E64417">
              <w:rPr>
                <w:rFonts w:ascii="Arial" w:hAnsi="Arial" w:cs="Arial"/>
                <w:bCs/>
                <w:lang w:val="en-US" w:eastAsia="en-GB"/>
              </w:rPr>
              <w:t>Email from a resident asking for assurances that the Parish Council had asked the Police to include West Clandon in a recent campaign against speeding</w:t>
            </w:r>
          </w:p>
        </w:tc>
        <w:tc>
          <w:tcPr>
            <w:tcW w:w="986" w:type="dxa"/>
          </w:tcPr>
          <w:p w14:paraId="41CFE6E5" w14:textId="212FAA1A" w:rsidR="00136E39" w:rsidRPr="00E64417" w:rsidRDefault="00136E39" w:rsidP="0007408F">
            <w:pPr>
              <w:pStyle w:val="NoSpacing"/>
              <w:rPr>
                <w:rFonts w:ascii="Arial" w:hAnsi="Arial" w:cs="Arial"/>
                <w:bCs/>
              </w:rPr>
            </w:pPr>
            <w:r w:rsidRPr="00E64417">
              <w:rPr>
                <w:rFonts w:ascii="Arial" w:hAnsi="Arial" w:cs="Arial"/>
                <w:bCs/>
              </w:rPr>
              <w:t>TP</w:t>
            </w:r>
          </w:p>
        </w:tc>
      </w:tr>
    </w:tbl>
    <w:p w14:paraId="4D3D49D2" w14:textId="77777777" w:rsidR="007620AA" w:rsidRPr="00E64417" w:rsidRDefault="007620AA" w:rsidP="0007408F">
      <w:pPr>
        <w:pStyle w:val="NoSpacing"/>
        <w:rPr>
          <w:rFonts w:ascii="Arial" w:hAnsi="Arial" w:cs="Arial"/>
          <w:b/>
          <w:bCs/>
        </w:rPr>
      </w:pPr>
    </w:p>
    <w:p w14:paraId="4D953B85" w14:textId="6924930D" w:rsidR="000E033B" w:rsidRPr="00E64417" w:rsidRDefault="000E033B" w:rsidP="00661171">
      <w:pPr>
        <w:pStyle w:val="NoSpacing"/>
        <w:rPr>
          <w:rFonts w:ascii="Arial" w:hAnsi="Arial" w:cs="Arial"/>
          <w:b/>
          <w:bCs/>
        </w:rPr>
      </w:pPr>
    </w:p>
    <w:p w14:paraId="1C6968A8" w14:textId="77777777" w:rsidR="00FF2714" w:rsidRPr="00E64417" w:rsidRDefault="008B7C7C" w:rsidP="008B7C7C">
      <w:pPr>
        <w:pStyle w:val="NoSpacing"/>
        <w:rPr>
          <w:rFonts w:ascii="Arial" w:hAnsi="Arial" w:cs="Arial"/>
          <w:b/>
          <w:bCs/>
        </w:rPr>
      </w:pPr>
      <w:r w:rsidRPr="00E64417">
        <w:rPr>
          <w:rFonts w:ascii="Arial" w:hAnsi="Arial" w:cs="Arial"/>
          <w:b/>
          <w:bCs/>
        </w:rPr>
        <w:t>Planning Applications</w:t>
      </w:r>
      <w:r w:rsidR="00B07999" w:rsidRPr="00E64417">
        <w:rPr>
          <w:rFonts w:ascii="Arial" w:hAnsi="Arial" w:cs="Arial"/>
          <w:b/>
          <w:bCs/>
        </w:rPr>
        <w:br/>
      </w:r>
      <w:r w:rsidR="00B07999" w:rsidRPr="00E64417">
        <w:rPr>
          <w:rFonts w:ascii="Arial" w:hAnsi="Arial" w:cs="Arial"/>
          <w:b/>
          <w:bCs/>
        </w:rPr>
        <w:br/>
      </w:r>
    </w:p>
    <w:tbl>
      <w:tblPr>
        <w:tblStyle w:val="TableGrid"/>
        <w:tblW w:w="0" w:type="auto"/>
        <w:tblLook w:val="04A0" w:firstRow="1" w:lastRow="0" w:firstColumn="1" w:lastColumn="0" w:noHBand="0" w:noVBand="1"/>
      </w:tblPr>
      <w:tblGrid>
        <w:gridCol w:w="1413"/>
        <w:gridCol w:w="7229"/>
        <w:gridCol w:w="1128"/>
      </w:tblGrid>
      <w:tr w:rsidR="00FF2714" w:rsidRPr="00E64417" w14:paraId="2EDC02C2" w14:textId="77777777" w:rsidTr="00FF2714">
        <w:tc>
          <w:tcPr>
            <w:tcW w:w="1413" w:type="dxa"/>
          </w:tcPr>
          <w:p w14:paraId="2FB9549C" w14:textId="5EB007D9" w:rsidR="00FF2714" w:rsidRPr="00E64417" w:rsidRDefault="00FF2714" w:rsidP="008B7C7C">
            <w:pPr>
              <w:pStyle w:val="NoSpacing"/>
              <w:rPr>
                <w:rFonts w:ascii="Arial" w:hAnsi="Arial" w:cs="Arial"/>
                <w:bCs/>
              </w:rPr>
            </w:pPr>
            <w:r w:rsidRPr="00E64417">
              <w:rPr>
                <w:rFonts w:ascii="Arial" w:hAnsi="Arial" w:cs="Arial"/>
                <w:bCs/>
              </w:rPr>
              <w:t>18/P/01416</w:t>
            </w:r>
          </w:p>
        </w:tc>
        <w:tc>
          <w:tcPr>
            <w:tcW w:w="7229" w:type="dxa"/>
          </w:tcPr>
          <w:p w14:paraId="73EFC2B4" w14:textId="6B3C91CB" w:rsidR="00FF2714" w:rsidRPr="00E64417" w:rsidRDefault="00FF2714" w:rsidP="00FF2714">
            <w:pPr>
              <w:pStyle w:val="NoSpacing"/>
              <w:rPr>
                <w:rFonts w:ascii="Arial" w:hAnsi="Arial" w:cs="Arial"/>
                <w:bCs/>
              </w:rPr>
            </w:pPr>
            <w:r w:rsidRPr="00E64417">
              <w:rPr>
                <w:rFonts w:ascii="Arial" w:hAnsi="Arial" w:cs="Arial"/>
                <w:bCs/>
              </w:rPr>
              <w:t>The Cottage, The Street, West Clandon, Guildford, GU4 7SY. Erection of a two storey, three bed dwelling following demolition of existing bungalow.</w:t>
            </w:r>
          </w:p>
        </w:tc>
        <w:tc>
          <w:tcPr>
            <w:tcW w:w="1128" w:type="dxa"/>
          </w:tcPr>
          <w:p w14:paraId="500D7205" w14:textId="4115D072" w:rsidR="00FF2714" w:rsidRPr="00E64417" w:rsidRDefault="00FF2714" w:rsidP="008B7C7C">
            <w:pPr>
              <w:pStyle w:val="NoSpacing"/>
              <w:rPr>
                <w:rFonts w:ascii="Arial" w:hAnsi="Arial" w:cs="Arial"/>
                <w:bCs/>
              </w:rPr>
            </w:pPr>
            <w:r w:rsidRPr="00E64417">
              <w:rPr>
                <w:rFonts w:ascii="Arial" w:hAnsi="Arial" w:cs="Arial"/>
                <w:bCs/>
              </w:rPr>
              <w:t>JM</w:t>
            </w:r>
          </w:p>
        </w:tc>
      </w:tr>
      <w:tr w:rsidR="00FF2714" w:rsidRPr="00E64417" w14:paraId="20E1CA6E" w14:textId="77777777" w:rsidTr="00FF2714">
        <w:tc>
          <w:tcPr>
            <w:tcW w:w="1413" w:type="dxa"/>
          </w:tcPr>
          <w:p w14:paraId="49629741" w14:textId="78F5EF98" w:rsidR="00FF2714" w:rsidRPr="00E64417" w:rsidRDefault="003453F6" w:rsidP="008B7C7C">
            <w:pPr>
              <w:pStyle w:val="NoSpacing"/>
              <w:rPr>
                <w:rFonts w:ascii="Arial" w:hAnsi="Arial" w:cs="Arial"/>
                <w:bCs/>
              </w:rPr>
            </w:pPr>
            <w:r w:rsidRPr="00E64417">
              <w:rPr>
                <w:rFonts w:ascii="Arial" w:hAnsi="Arial" w:cs="Arial"/>
                <w:bCs/>
              </w:rPr>
              <w:t>18/P/01395</w:t>
            </w:r>
          </w:p>
        </w:tc>
        <w:tc>
          <w:tcPr>
            <w:tcW w:w="7229" w:type="dxa"/>
          </w:tcPr>
          <w:p w14:paraId="66517D17" w14:textId="50089E89" w:rsidR="00FF2714" w:rsidRPr="00E64417" w:rsidRDefault="003453F6" w:rsidP="003453F6">
            <w:pPr>
              <w:pStyle w:val="NoSpacing"/>
              <w:rPr>
                <w:rFonts w:ascii="Arial" w:hAnsi="Arial" w:cs="Arial"/>
                <w:bCs/>
              </w:rPr>
            </w:pPr>
            <w:proofErr w:type="spellStart"/>
            <w:r w:rsidRPr="00E64417">
              <w:rPr>
                <w:rFonts w:ascii="Arial" w:hAnsi="Arial" w:cs="Arial"/>
                <w:bCs/>
              </w:rPr>
              <w:t>Rickdon</w:t>
            </w:r>
            <w:proofErr w:type="spellEnd"/>
            <w:r w:rsidRPr="00E64417">
              <w:rPr>
                <w:rFonts w:ascii="Arial" w:hAnsi="Arial" w:cs="Arial"/>
                <w:bCs/>
              </w:rPr>
              <w:t>, The Street, West Clandon, Guildford, GU4 7TD. Proposed widening of site entrance to accommodate new 1.6m high sliding gate and proposed 1.6m high close board fencing to front boundary to replace existing fencing.</w:t>
            </w:r>
          </w:p>
        </w:tc>
        <w:tc>
          <w:tcPr>
            <w:tcW w:w="1128" w:type="dxa"/>
          </w:tcPr>
          <w:p w14:paraId="5F38CB72" w14:textId="7F230834" w:rsidR="00FF2714" w:rsidRPr="00E64417" w:rsidRDefault="003453F6" w:rsidP="008B7C7C">
            <w:pPr>
              <w:pStyle w:val="NoSpacing"/>
              <w:rPr>
                <w:rFonts w:ascii="Arial" w:hAnsi="Arial" w:cs="Arial"/>
                <w:bCs/>
              </w:rPr>
            </w:pPr>
            <w:r w:rsidRPr="00E64417">
              <w:rPr>
                <w:rFonts w:ascii="Arial" w:hAnsi="Arial" w:cs="Arial"/>
                <w:bCs/>
              </w:rPr>
              <w:t>JM</w:t>
            </w:r>
          </w:p>
        </w:tc>
      </w:tr>
      <w:tr w:rsidR="00465D62" w:rsidRPr="00E64417" w14:paraId="4B719433" w14:textId="77777777" w:rsidTr="00FF2714">
        <w:tc>
          <w:tcPr>
            <w:tcW w:w="1413" w:type="dxa"/>
          </w:tcPr>
          <w:p w14:paraId="4245E6FB" w14:textId="5A87846B" w:rsidR="00465D62" w:rsidRPr="00E64417" w:rsidRDefault="00465D62" w:rsidP="008B7C7C">
            <w:pPr>
              <w:pStyle w:val="NoSpacing"/>
              <w:rPr>
                <w:rFonts w:ascii="Arial" w:hAnsi="Arial" w:cs="Arial"/>
                <w:bCs/>
              </w:rPr>
            </w:pPr>
            <w:r w:rsidRPr="00E64417">
              <w:rPr>
                <w:rFonts w:ascii="Arial" w:hAnsi="Arial" w:cs="Arial"/>
                <w:bCs/>
              </w:rPr>
              <w:t>18/P/01504</w:t>
            </w:r>
          </w:p>
        </w:tc>
        <w:tc>
          <w:tcPr>
            <w:tcW w:w="7229" w:type="dxa"/>
          </w:tcPr>
          <w:p w14:paraId="0EBAF4D7" w14:textId="5740D14F" w:rsidR="00465D62" w:rsidRPr="00E64417" w:rsidRDefault="00465D62" w:rsidP="00465D62">
            <w:pPr>
              <w:pStyle w:val="NoSpacing"/>
              <w:rPr>
                <w:rFonts w:ascii="Arial" w:hAnsi="Arial" w:cs="Arial"/>
                <w:bCs/>
              </w:rPr>
            </w:pPr>
            <w:r w:rsidRPr="00E64417">
              <w:rPr>
                <w:rFonts w:ascii="Arial" w:hAnsi="Arial" w:cs="Arial"/>
                <w:bCs/>
              </w:rPr>
              <w:t>Clandon Cottage, The Street, West Clandon, Guildford, GU4 7ST. Erection of a single storey detached double garage.</w:t>
            </w:r>
          </w:p>
        </w:tc>
        <w:tc>
          <w:tcPr>
            <w:tcW w:w="1128" w:type="dxa"/>
          </w:tcPr>
          <w:p w14:paraId="354FA4C9" w14:textId="6B980434" w:rsidR="00465D62" w:rsidRPr="00E64417" w:rsidRDefault="00465D62" w:rsidP="008B7C7C">
            <w:pPr>
              <w:pStyle w:val="NoSpacing"/>
              <w:rPr>
                <w:rFonts w:ascii="Arial" w:hAnsi="Arial" w:cs="Arial"/>
                <w:bCs/>
              </w:rPr>
            </w:pPr>
            <w:r w:rsidRPr="00E64417">
              <w:rPr>
                <w:rFonts w:ascii="Arial" w:hAnsi="Arial" w:cs="Arial"/>
                <w:bCs/>
              </w:rPr>
              <w:t>JM</w:t>
            </w:r>
          </w:p>
        </w:tc>
      </w:tr>
      <w:tr w:rsidR="00E35EA5" w:rsidRPr="00E64417" w14:paraId="487BF381" w14:textId="77777777" w:rsidTr="00FF2714">
        <w:tc>
          <w:tcPr>
            <w:tcW w:w="1413" w:type="dxa"/>
          </w:tcPr>
          <w:p w14:paraId="1C19344E" w14:textId="16BC27F4" w:rsidR="00E35EA5" w:rsidRPr="00E64417" w:rsidRDefault="00DF6304" w:rsidP="008B7C7C">
            <w:pPr>
              <w:pStyle w:val="NoSpacing"/>
              <w:rPr>
                <w:rFonts w:ascii="Arial" w:hAnsi="Arial" w:cs="Arial"/>
                <w:bCs/>
              </w:rPr>
            </w:pPr>
            <w:r w:rsidRPr="00E64417">
              <w:rPr>
                <w:rFonts w:ascii="Arial" w:hAnsi="Arial" w:cs="Arial"/>
                <w:bCs/>
              </w:rPr>
              <w:t xml:space="preserve">18/P/01496              </w:t>
            </w:r>
          </w:p>
        </w:tc>
        <w:tc>
          <w:tcPr>
            <w:tcW w:w="7229" w:type="dxa"/>
          </w:tcPr>
          <w:p w14:paraId="0DF8554D" w14:textId="412C2071" w:rsidR="00E35EA5" w:rsidRPr="00E64417" w:rsidRDefault="00E35EA5" w:rsidP="00465D62">
            <w:pPr>
              <w:pStyle w:val="NoSpacing"/>
              <w:rPr>
                <w:rFonts w:ascii="Arial" w:hAnsi="Arial" w:cs="Arial"/>
                <w:bCs/>
              </w:rPr>
            </w:pPr>
            <w:r w:rsidRPr="00E64417">
              <w:rPr>
                <w:rFonts w:ascii="Arial" w:hAnsi="Arial" w:cs="Arial"/>
                <w:bCs/>
              </w:rPr>
              <w:t>Clandon Cottage, The Street, West Clandon, Guildford, GU4 7ST</w:t>
            </w:r>
            <w:r w:rsidR="00754D3A">
              <w:rPr>
                <w:rFonts w:ascii="Arial" w:hAnsi="Arial" w:cs="Arial"/>
                <w:bCs/>
              </w:rPr>
              <w:t xml:space="preserve">. </w:t>
            </w:r>
            <w:r w:rsidRPr="00E64417">
              <w:rPr>
                <w:rFonts w:ascii="Arial" w:hAnsi="Arial" w:cs="Arial"/>
                <w:bCs/>
              </w:rPr>
              <w:t>Certificate of Lawfulness for a proposed development to establish whether a single storey front, side and rear extension would be lawful.</w:t>
            </w:r>
          </w:p>
        </w:tc>
        <w:tc>
          <w:tcPr>
            <w:tcW w:w="1128" w:type="dxa"/>
          </w:tcPr>
          <w:p w14:paraId="0AED30F6" w14:textId="7DE1FC6C" w:rsidR="00E35EA5" w:rsidRPr="00E64417" w:rsidRDefault="00754D3A" w:rsidP="008B7C7C">
            <w:pPr>
              <w:pStyle w:val="NoSpacing"/>
              <w:rPr>
                <w:rFonts w:ascii="Arial" w:hAnsi="Arial" w:cs="Arial"/>
                <w:bCs/>
              </w:rPr>
            </w:pPr>
            <w:r>
              <w:rPr>
                <w:rFonts w:ascii="Arial" w:hAnsi="Arial" w:cs="Arial"/>
                <w:bCs/>
              </w:rPr>
              <w:t>JM</w:t>
            </w:r>
          </w:p>
        </w:tc>
      </w:tr>
      <w:tr w:rsidR="006D2C59" w:rsidRPr="00E64417" w14:paraId="342F03D7" w14:textId="77777777" w:rsidTr="00FF2714">
        <w:tc>
          <w:tcPr>
            <w:tcW w:w="1413" w:type="dxa"/>
          </w:tcPr>
          <w:p w14:paraId="7D3E9A3F" w14:textId="77777777" w:rsidR="006D2C59" w:rsidRPr="00E64417" w:rsidRDefault="006D2C59" w:rsidP="006D2C59">
            <w:pPr>
              <w:pStyle w:val="NoSpacing"/>
              <w:rPr>
                <w:rFonts w:ascii="Arial" w:hAnsi="Arial" w:cs="Arial"/>
                <w:bCs/>
              </w:rPr>
            </w:pPr>
            <w:r w:rsidRPr="00E64417">
              <w:rPr>
                <w:rFonts w:ascii="Arial" w:hAnsi="Arial" w:cs="Arial"/>
                <w:bCs/>
              </w:rPr>
              <w:t>18/P/01622</w:t>
            </w:r>
          </w:p>
          <w:p w14:paraId="47C32D56" w14:textId="77777777" w:rsidR="006D2C59" w:rsidRPr="00E64417" w:rsidRDefault="006D2C59" w:rsidP="008B7C7C">
            <w:pPr>
              <w:pStyle w:val="NoSpacing"/>
              <w:rPr>
                <w:rFonts w:ascii="Arial" w:hAnsi="Arial" w:cs="Arial"/>
                <w:bCs/>
              </w:rPr>
            </w:pPr>
          </w:p>
        </w:tc>
        <w:tc>
          <w:tcPr>
            <w:tcW w:w="7229" w:type="dxa"/>
          </w:tcPr>
          <w:p w14:paraId="25AF04A0" w14:textId="2099088E" w:rsidR="006D2C59" w:rsidRPr="00E64417" w:rsidRDefault="006D2C59" w:rsidP="006D2C59">
            <w:pPr>
              <w:pStyle w:val="NoSpacing"/>
              <w:rPr>
                <w:rFonts w:ascii="Arial" w:hAnsi="Arial" w:cs="Arial"/>
                <w:bCs/>
              </w:rPr>
            </w:pPr>
            <w:r w:rsidRPr="00E64417">
              <w:rPr>
                <w:rFonts w:ascii="Arial" w:hAnsi="Arial" w:cs="Arial"/>
                <w:bCs/>
              </w:rPr>
              <w:t>Rear two storey extension together with associated internal alterations and following removal of rear single storey elements.</w:t>
            </w:r>
          </w:p>
        </w:tc>
        <w:tc>
          <w:tcPr>
            <w:tcW w:w="1128" w:type="dxa"/>
          </w:tcPr>
          <w:p w14:paraId="4651336F" w14:textId="3A1B8B74" w:rsidR="006D2C59" w:rsidRPr="00E64417" w:rsidRDefault="006D2C59" w:rsidP="008B7C7C">
            <w:pPr>
              <w:pStyle w:val="NoSpacing"/>
              <w:rPr>
                <w:rFonts w:ascii="Arial" w:hAnsi="Arial" w:cs="Arial"/>
                <w:bCs/>
              </w:rPr>
            </w:pPr>
            <w:r w:rsidRPr="00E64417">
              <w:rPr>
                <w:rFonts w:ascii="Arial" w:hAnsi="Arial" w:cs="Arial"/>
                <w:bCs/>
              </w:rPr>
              <w:t>JM</w:t>
            </w:r>
          </w:p>
        </w:tc>
      </w:tr>
      <w:tr w:rsidR="00EC13FE" w:rsidRPr="00E64417" w14:paraId="55A9D4FB" w14:textId="77777777" w:rsidTr="00FF2714">
        <w:tc>
          <w:tcPr>
            <w:tcW w:w="1413" w:type="dxa"/>
          </w:tcPr>
          <w:p w14:paraId="19EBBCA6" w14:textId="77777777" w:rsidR="00EC13FE" w:rsidRPr="00E64417" w:rsidRDefault="00EC13FE" w:rsidP="00EC13FE">
            <w:pPr>
              <w:pStyle w:val="NoSpacing"/>
              <w:rPr>
                <w:rFonts w:ascii="Arial" w:hAnsi="Arial" w:cs="Arial"/>
                <w:bCs/>
              </w:rPr>
            </w:pPr>
            <w:r w:rsidRPr="00E64417">
              <w:rPr>
                <w:rFonts w:ascii="Arial" w:hAnsi="Arial" w:cs="Arial"/>
                <w:bCs/>
              </w:rPr>
              <w:t>18/P/01676</w:t>
            </w:r>
          </w:p>
          <w:p w14:paraId="64840A1C" w14:textId="77777777" w:rsidR="00EC13FE" w:rsidRPr="00E64417" w:rsidRDefault="00EC13FE" w:rsidP="006D2C59">
            <w:pPr>
              <w:pStyle w:val="NoSpacing"/>
              <w:rPr>
                <w:rFonts w:ascii="Arial" w:hAnsi="Arial" w:cs="Arial"/>
                <w:bCs/>
              </w:rPr>
            </w:pPr>
          </w:p>
        </w:tc>
        <w:tc>
          <w:tcPr>
            <w:tcW w:w="7229" w:type="dxa"/>
          </w:tcPr>
          <w:p w14:paraId="3884D280" w14:textId="27955DCB" w:rsidR="00EC13FE" w:rsidRPr="00E64417" w:rsidRDefault="00EC13FE" w:rsidP="00EC13FE">
            <w:pPr>
              <w:pStyle w:val="NoSpacing"/>
              <w:rPr>
                <w:rFonts w:ascii="Arial" w:hAnsi="Arial" w:cs="Arial"/>
                <w:bCs/>
              </w:rPr>
            </w:pPr>
            <w:r w:rsidRPr="00E64417">
              <w:rPr>
                <w:rFonts w:ascii="Arial" w:hAnsi="Arial" w:cs="Arial"/>
                <w:bCs/>
              </w:rPr>
              <w:t>Beech House, Green Lane, West Clandon, Guildford, GU4 7UR Proposal: Proposed rear two storey and single storey extension and new two storey side extension following the demolition of the existing garage and associated buildings.</w:t>
            </w:r>
          </w:p>
        </w:tc>
        <w:tc>
          <w:tcPr>
            <w:tcW w:w="1128" w:type="dxa"/>
          </w:tcPr>
          <w:p w14:paraId="5A8C5BC7" w14:textId="688D6A23" w:rsidR="00EC13FE" w:rsidRPr="00E64417" w:rsidRDefault="0034076E" w:rsidP="008B7C7C">
            <w:pPr>
              <w:pStyle w:val="NoSpacing"/>
              <w:rPr>
                <w:rFonts w:ascii="Arial" w:hAnsi="Arial" w:cs="Arial"/>
                <w:bCs/>
              </w:rPr>
            </w:pPr>
            <w:r w:rsidRPr="00E64417">
              <w:rPr>
                <w:rFonts w:ascii="Arial" w:hAnsi="Arial" w:cs="Arial"/>
                <w:bCs/>
              </w:rPr>
              <w:t>JM</w:t>
            </w:r>
          </w:p>
        </w:tc>
      </w:tr>
      <w:tr w:rsidR="003D4BDA" w:rsidRPr="00E64417" w14:paraId="0FEBC2A4" w14:textId="77777777" w:rsidTr="00FF2714">
        <w:tc>
          <w:tcPr>
            <w:tcW w:w="1413" w:type="dxa"/>
          </w:tcPr>
          <w:p w14:paraId="66F97A4B" w14:textId="037C8784" w:rsidR="003D4BDA" w:rsidRPr="00E64417" w:rsidRDefault="003D4BDA" w:rsidP="00EC13FE">
            <w:pPr>
              <w:pStyle w:val="NoSpacing"/>
              <w:rPr>
                <w:rFonts w:ascii="Arial" w:hAnsi="Arial" w:cs="Arial"/>
                <w:bCs/>
              </w:rPr>
            </w:pPr>
            <w:r w:rsidRPr="00E64417">
              <w:rPr>
                <w:rFonts w:ascii="Arial" w:hAnsi="Arial" w:cs="Arial"/>
                <w:bCs/>
              </w:rPr>
              <w:t>18/P/01629</w:t>
            </w:r>
          </w:p>
        </w:tc>
        <w:tc>
          <w:tcPr>
            <w:tcW w:w="7229" w:type="dxa"/>
          </w:tcPr>
          <w:p w14:paraId="0BD57467" w14:textId="2437ABE5" w:rsidR="003D4BDA" w:rsidRPr="00E64417" w:rsidRDefault="003D4BDA" w:rsidP="003D4BDA">
            <w:pPr>
              <w:pStyle w:val="NoSpacing"/>
              <w:rPr>
                <w:rFonts w:ascii="Arial" w:hAnsi="Arial" w:cs="Arial"/>
                <w:bCs/>
              </w:rPr>
            </w:pPr>
            <w:proofErr w:type="spellStart"/>
            <w:r w:rsidRPr="00E64417">
              <w:rPr>
                <w:rFonts w:ascii="Arial" w:hAnsi="Arial" w:cs="Arial"/>
                <w:bCs/>
              </w:rPr>
              <w:t>Poyners</w:t>
            </w:r>
            <w:proofErr w:type="spellEnd"/>
            <w:r w:rsidRPr="00E64417">
              <w:rPr>
                <w:rFonts w:ascii="Arial" w:hAnsi="Arial" w:cs="Arial"/>
                <w:bCs/>
              </w:rPr>
              <w:t xml:space="preserve"> Cottage, The Street, West Clandon, Guildford, GU4 7TJ Proposal: Listed building consent for replacement windows to the east elevation.</w:t>
            </w:r>
          </w:p>
        </w:tc>
        <w:tc>
          <w:tcPr>
            <w:tcW w:w="1128" w:type="dxa"/>
          </w:tcPr>
          <w:p w14:paraId="16DF4F23" w14:textId="158D545D" w:rsidR="003D4BDA" w:rsidRPr="00E64417" w:rsidRDefault="003D4BDA" w:rsidP="008B7C7C">
            <w:pPr>
              <w:pStyle w:val="NoSpacing"/>
              <w:rPr>
                <w:rFonts w:ascii="Arial" w:hAnsi="Arial" w:cs="Arial"/>
                <w:bCs/>
              </w:rPr>
            </w:pPr>
            <w:r w:rsidRPr="00E64417">
              <w:rPr>
                <w:rFonts w:ascii="Arial" w:hAnsi="Arial" w:cs="Arial"/>
                <w:bCs/>
              </w:rPr>
              <w:t>JM</w:t>
            </w:r>
          </w:p>
        </w:tc>
      </w:tr>
    </w:tbl>
    <w:p w14:paraId="4B53AB7B" w14:textId="4AF10C15" w:rsidR="00B07999" w:rsidRPr="00E64417" w:rsidRDefault="00B07999" w:rsidP="008B7C7C">
      <w:pPr>
        <w:pStyle w:val="NoSpacing"/>
        <w:rPr>
          <w:rFonts w:ascii="Arial" w:hAnsi="Arial" w:cs="Arial"/>
          <w:b/>
          <w:bCs/>
        </w:rPr>
      </w:pPr>
    </w:p>
    <w:p w14:paraId="4D4143DD" w14:textId="30B7171F" w:rsidR="003C3896" w:rsidRPr="00E64417" w:rsidRDefault="003C3896" w:rsidP="008B7C7C">
      <w:pPr>
        <w:pStyle w:val="NoSpacing"/>
        <w:rPr>
          <w:rFonts w:ascii="Arial" w:hAnsi="Arial" w:cs="Arial"/>
          <w:b/>
          <w:bCs/>
        </w:rPr>
      </w:pPr>
    </w:p>
    <w:p w14:paraId="3803FA10" w14:textId="77777777" w:rsidR="00F60FAB" w:rsidRDefault="00F60FAB" w:rsidP="008B7C7C">
      <w:pPr>
        <w:pStyle w:val="NoSpacing"/>
        <w:rPr>
          <w:rFonts w:ascii="Arial" w:hAnsi="Arial" w:cs="Arial"/>
          <w:b/>
          <w:bCs/>
        </w:rPr>
      </w:pPr>
    </w:p>
    <w:p w14:paraId="7AFEDD78" w14:textId="3378AFFB" w:rsidR="00582809" w:rsidRPr="00E64417" w:rsidRDefault="00582809" w:rsidP="008B7C7C">
      <w:pPr>
        <w:pStyle w:val="NoSpacing"/>
        <w:rPr>
          <w:rFonts w:ascii="Arial" w:hAnsi="Arial" w:cs="Arial"/>
          <w:b/>
          <w:bCs/>
        </w:rPr>
      </w:pPr>
      <w:r w:rsidRPr="00E64417">
        <w:rPr>
          <w:rFonts w:ascii="Arial" w:hAnsi="Arial" w:cs="Arial"/>
          <w:b/>
          <w:bCs/>
        </w:rPr>
        <w:lastRenderedPageBreak/>
        <w:t>Planning Decision</w:t>
      </w:r>
      <w:r w:rsidR="00BB3BA6" w:rsidRPr="00E64417">
        <w:rPr>
          <w:rFonts w:ascii="Arial" w:hAnsi="Arial" w:cs="Arial"/>
          <w:b/>
          <w:bCs/>
        </w:rPr>
        <w:t>s</w:t>
      </w:r>
    </w:p>
    <w:p w14:paraId="556B3152" w14:textId="0C4FF5BA" w:rsidR="00582809" w:rsidRPr="00E64417" w:rsidRDefault="00582809" w:rsidP="008B7C7C">
      <w:pPr>
        <w:pStyle w:val="NoSpacing"/>
        <w:rPr>
          <w:rFonts w:ascii="Arial" w:hAnsi="Arial" w:cs="Arial"/>
          <w:b/>
          <w:bCs/>
        </w:rPr>
      </w:pPr>
    </w:p>
    <w:p w14:paraId="4EA034B2" w14:textId="5A362856" w:rsidR="00582809" w:rsidRPr="00E64417" w:rsidRDefault="00582809" w:rsidP="00582809">
      <w:pPr>
        <w:pStyle w:val="NoSpacing"/>
        <w:rPr>
          <w:rFonts w:ascii="Arial" w:hAnsi="Arial" w:cs="Arial"/>
          <w:bCs/>
        </w:rPr>
      </w:pPr>
      <w:r w:rsidRPr="00E64417">
        <w:rPr>
          <w:rFonts w:ascii="Arial" w:hAnsi="Arial" w:cs="Arial"/>
          <w:bCs/>
        </w:rPr>
        <w:t>18/P/01079 Hawthorn Cottage, The Street, West Clandon, Guildford, GU4 7TJ Listed building consent to strip existing clay and concrete plain tiles, battens and felt. Remove foam from between rafters. Insulate loft areas using fibreglass quilt. Insulate sloping ceilings using rigid insulation board. Replace existing rooflight if necessary. Provide new breather membrane, battens and new Tudor hand-made clay plain tiles and fittings in Medium Antique colour. Renew valley gutter using Code 6 lead. Replace missing chimney pot.</w:t>
      </w:r>
      <w:r w:rsidR="00BB3BA6" w:rsidRPr="00E64417">
        <w:rPr>
          <w:rFonts w:ascii="Arial" w:hAnsi="Arial" w:cs="Arial"/>
          <w:bCs/>
        </w:rPr>
        <w:t xml:space="preserve"> Approve</w:t>
      </w:r>
    </w:p>
    <w:p w14:paraId="2383AB55" w14:textId="0D50AF81" w:rsidR="00BB3BA6" w:rsidRPr="00E64417" w:rsidRDefault="00BB3BA6" w:rsidP="00582809">
      <w:pPr>
        <w:pStyle w:val="NoSpacing"/>
        <w:rPr>
          <w:rFonts w:ascii="Arial" w:hAnsi="Arial" w:cs="Arial"/>
          <w:bCs/>
        </w:rPr>
      </w:pPr>
    </w:p>
    <w:p w14:paraId="23122135" w14:textId="0DE0D82C" w:rsidR="00BB3BA6" w:rsidRPr="00E64417" w:rsidRDefault="00BB3BA6" w:rsidP="00BB3BA6">
      <w:pPr>
        <w:pStyle w:val="NoSpacing"/>
        <w:rPr>
          <w:rFonts w:ascii="Arial" w:hAnsi="Arial" w:cs="Arial"/>
          <w:bCs/>
        </w:rPr>
      </w:pPr>
      <w:r w:rsidRPr="00E64417">
        <w:rPr>
          <w:rFonts w:ascii="Arial" w:hAnsi="Arial" w:cs="Arial"/>
          <w:bCs/>
        </w:rPr>
        <w:t>18/P/00715</w:t>
      </w:r>
      <w:r w:rsidR="00754D3A">
        <w:rPr>
          <w:rFonts w:ascii="Arial" w:hAnsi="Arial" w:cs="Arial"/>
          <w:bCs/>
        </w:rPr>
        <w:t xml:space="preserve"> </w:t>
      </w:r>
      <w:r w:rsidRPr="00E64417">
        <w:rPr>
          <w:rFonts w:ascii="Arial" w:hAnsi="Arial" w:cs="Arial"/>
          <w:bCs/>
        </w:rPr>
        <w:t>Land between 10 and 12, Bennett Way, West Clandon, GU4 7TN Erection of a detached two-storey dwelling and garage. Apprvoe</w:t>
      </w:r>
    </w:p>
    <w:p w14:paraId="6B69903F" w14:textId="0990A375" w:rsidR="00BB3BA6" w:rsidRPr="00E64417" w:rsidRDefault="00BB3BA6" w:rsidP="00582809">
      <w:pPr>
        <w:pStyle w:val="NoSpacing"/>
        <w:rPr>
          <w:rFonts w:ascii="Arial" w:hAnsi="Arial" w:cs="Arial"/>
          <w:bCs/>
        </w:rPr>
      </w:pPr>
    </w:p>
    <w:p w14:paraId="5F446C43" w14:textId="43C02F5F" w:rsidR="00BB3BA6" w:rsidRPr="00E64417" w:rsidRDefault="00BB3BA6" w:rsidP="00BB3BA6">
      <w:pPr>
        <w:pStyle w:val="NoSpacing"/>
        <w:rPr>
          <w:rFonts w:ascii="Arial" w:hAnsi="Arial" w:cs="Arial"/>
          <w:bCs/>
        </w:rPr>
      </w:pPr>
      <w:r w:rsidRPr="00E64417">
        <w:rPr>
          <w:rFonts w:ascii="Arial" w:hAnsi="Arial" w:cs="Arial"/>
          <w:bCs/>
        </w:rPr>
        <w:t xml:space="preserve"> 18/P/00987</w:t>
      </w:r>
      <w:r w:rsidR="00754D3A">
        <w:rPr>
          <w:rFonts w:ascii="Arial" w:hAnsi="Arial" w:cs="Arial"/>
          <w:bCs/>
        </w:rPr>
        <w:t xml:space="preserve">. </w:t>
      </w:r>
      <w:r w:rsidRPr="00E64417">
        <w:rPr>
          <w:rFonts w:ascii="Arial" w:hAnsi="Arial" w:cs="Arial"/>
          <w:bCs/>
        </w:rPr>
        <w:t>Old Boodles, The Street, West Clandon, Guildford, GU4 7TJ Listed Building Consent to demolish the existing single storey detached garage and outbuilding.</w:t>
      </w:r>
      <w:r w:rsidR="00754D3A">
        <w:rPr>
          <w:rFonts w:ascii="Arial" w:hAnsi="Arial" w:cs="Arial"/>
          <w:bCs/>
        </w:rPr>
        <w:t xml:space="preserve"> Approve</w:t>
      </w:r>
    </w:p>
    <w:p w14:paraId="0CDB71A2" w14:textId="68504CC9" w:rsidR="00BB3BA6" w:rsidRPr="00E64417" w:rsidRDefault="00BB3BA6" w:rsidP="00582809">
      <w:pPr>
        <w:pStyle w:val="NoSpacing"/>
        <w:rPr>
          <w:rFonts w:ascii="Arial" w:hAnsi="Arial" w:cs="Arial"/>
          <w:bCs/>
        </w:rPr>
      </w:pPr>
    </w:p>
    <w:p w14:paraId="3EABF4D6" w14:textId="61FDD491" w:rsidR="006C53B7" w:rsidRDefault="006C53B7" w:rsidP="006C53B7">
      <w:pPr>
        <w:pStyle w:val="NoSpacing"/>
        <w:rPr>
          <w:rFonts w:ascii="Arial" w:hAnsi="Arial" w:cs="Arial"/>
          <w:bCs/>
        </w:rPr>
      </w:pPr>
      <w:r w:rsidRPr="00E64417">
        <w:rPr>
          <w:rFonts w:ascii="Arial" w:hAnsi="Arial" w:cs="Arial"/>
          <w:bCs/>
        </w:rPr>
        <w:t>18/P/00986 Old Boodles, The Street, West Clandon, Guildford, GU4 7</w:t>
      </w:r>
      <w:proofErr w:type="gramStart"/>
      <w:r w:rsidRPr="00E64417">
        <w:rPr>
          <w:rFonts w:ascii="Arial" w:hAnsi="Arial" w:cs="Arial"/>
          <w:bCs/>
        </w:rPr>
        <w:t>TJ  Proposal</w:t>
      </w:r>
      <w:proofErr w:type="gramEnd"/>
      <w:r w:rsidRPr="00E64417">
        <w:rPr>
          <w:rFonts w:ascii="Arial" w:hAnsi="Arial" w:cs="Arial"/>
          <w:bCs/>
        </w:rPr>
        <w:t xml:space="preserve">:  Proposed single storey detached double garage following demolition of existing detached garage and outbuilding; extension of existing driveway. </w:t>
      </w:r>
      <w:r w:rsidR="00754D3A">
        <w:rPr>
          <w:rFonts w:ascii="Arial" w:hAnsi="Arial" w:cs="Arial"/>
          <w:bCs/>
        </w:rPr>
        <w:t>Approve</w:t>
      </w:r>
    </w:p>
    <w:p w14:paraId="61D09C2F" w14:textId="77777777" w:rsidR="00754D3A" w:rsidRPr="00E64417" w:rsidRDefault="00754D3A" w:rsidP="006C53B7">
      <w:pPr>
        <w:pStyle w:val="NoSpacing"/>
        <w:rPr>
          <w:rFonts w:ascii="Arial" w:hAnsi="Arial" w:cs="Arial"/>
          <w:bCs/>
        </w:rPr>
      </w:pPr>
    </w:p>
    <w:p w14:paraId="51E6E852" w14:textId="3831E333" w:rsidR="006C53B7" w:rsidRDefault="006C53B7" w:rsidP="006C53B7">
      <w:pPr>
        <w:pStyle w:val="NoSpacing"/>
        <w:rPr>
          <w:rFonts w:ascii="Arial" w:hAnsi="Arial" w:cs="Arial"/>
          <w:bCs/>
        </w:rPr>
      </w:pPr>
      <w:r w:rsidRPr="00E64417">
        <w:rPr>
          <w:rFonts w:ascii="Arial" w:hAnsi="Arial" w:cs="Arial"/>
          <w:bCs/>
        </w:rPr>
        <w:t>18/P/01079 Hawthorn Cottage, The Street, West Clandon, Guildford, GU4 7TJ</w:t>
      </w:r>
      <w:r w:rsidR="00754D3A">
        <w:rPr>
          <w:rFonts w:ascii="Arial" w:hAnsi="Arial" w:cs="Arial"/>
          <w:bCs/>
        </w:rPr>
        <w:t xml:space="preserve">. </w:t>
      </w:r>
      <w:r w:rsidRPr="00E64417">
        <w:rPr>
          <w:rFonts w:ascii="Arial" w:hAnsi="Arial" w:cs="Arial"/>
          <w:bCs/>
        </w:rPr>
        <w:t xml:space="preserve">Listed building consent to strip existing clay and concrete plain tiles, battens and felt. Remove foam from between rafters. Insulate loft areas using fibreglass quilt. Insulate sloping ceilings using rigid insulation board. Replace existing rooflight if necessary. Provide new breather membrane, battens and new Tudor hand-made clay plain tiles and fittings in Medium Antique colour. Renew valley gutter using Code 6 lead. Replace missing chimney pot. </w:t>
      </w:r>
      <w:r w:rsidR="00754D3A">
        <w:rPr>
          <w:rFonts w:ascii="Arial" w:hAnsi="Arial" w:cs="Arial"/>
          <w:bCs/>
        </w:rPr>
        <w:t>Approve.</w:t>
      </w:r>
    </w:p>
    <w:p w14:paraId="6CE5DFEF" w14:textId="77777777" w:rsidR="00754D3A" w:rsidRPr="00E64417" w:rsidRDefault="00754D3A" w:rsidP="006C53B7">
      <w:pPr>
        <w:pStyle w:val="NoSpacing"/>
        <w:rPr>
          <w:rFonts w:ascii="Arial" w:hAnsi="Arial" w:cs="Arial"/>
          <w:bCs/>
        </w:rPr>
      </w:pPr>
    </w:p>
    <w:p w14:paraId="71FA22E6" w14:textId="53B41888" w:rsidR="006C53B7" w:rsidRPr="00E64417" w:rsidRDefault="006C53B7" w:rsidP="006C53B7">
      <w:pPr>
        <w:pStyle w:val="NoSpacing"/>
        <w:rPr>
          <w:rFonts w:ascii="Arial" w:hAnsi="Arial" w:cs="Arial"/>
          <w:bCs/>
        </w:rPr>
      </w:pPr>
      <w:r w:rsidRPr="00E64417">
        <w:rPr>
          <w:rFonts w:ascii="Arial" w:hAnsi="Arial" w:cs="Arial"/>
          <w:bCs/>
        </w:rPr>
        <w:t>18/P/01135 App type: Old Boodles, The Street, West Clandon, Guildford, GU4 7</w:t>
      </w:r>
      <w:proofErr w:type="gramStart"/>
      <w:r w:rsidRPr="00E64417">
        <w:rPr>
          <w:rFonts w:ascii="Arial" w:hAnsi="Arial" w:cs="Arial"/>
          <w:bCs/>
        </w:rPr>
        <w:t>TJ  Proposal</w:t>
      </w:r>
      <w:proofErr w:type="gramEnd"/>
      <w:r w:rsidRPr="00E64417">
        <w:rPr>
          <w:rFonts w:ascii="Arial" w:hAnsi="Arial" w:cs="Arial"/>
          <w:bCs/>
        </w:rPr>
        <w:t>:  Listed building consent for the installation of secondary glazing windows.</w:t>
      </w:r>
      <w:r w:rsidR="00754D3A">
        <w:rPr>
          <w:rFonts w:ascii="Arial" w:hAnsi="Arial" w:cs="Arial"/>
          <w:bCs/>
        </w:rPr>
        <w:t xml:space="preserve"> Approve</w:t>
      </w:r>
    </w:p>
    <w:p w14:paraId="20F30507" w14:textId="2614AB8C" w:rsidR="00E3572A" w:rsidRPr="00E64417" w:rsidRDefault="00E3572A" w:rsidP="006C53B7">
      <w:pPr>
        <w:pStyle w:val="NoSpacing"/>
        <w:rPr>
          <w:rFonts w:ascii="Arial" w:hAnsi="Arial" w:cs="Arial"/>
          <w:bCs/>
        </w:rPr>
      </w:pPr>
    </w:p>
    <w:p w14:paraId="0205D0B6" w14:textId="4B38AEB3" w:rsidR="00E3572A" w:rsidRPr="00E64417" w:rsidRDefault="00E3572A" w:rsidP="00E3572A">
      <w:pPr>
        <w:pStyle w:val="NoSpacing"/>
        <w:rPr>
          <w:rFonts w:ascii="Arial" w:hAnsi="Arial" w:cs="Arial"/>
          <w:bCs/>
        </w:rPr>
      </w:pPr>
      <w:r w:rsidRPr="00E64417">
        <w:rPr>
          <w:rFonts w:ascii="Arial" w:hAnsi="Arial" w:cs="Arial"/>
          <w:bCs/>
        </w:rPr>
        <w:t xml:space="preserve">18/P/01284 </w:t>
      </w:r>
      <w:proofErr w:type="spellStart"/>
      <w:r w:rsidRPr="00E64417">
        <w:rPr>
          <w:rFonts w:ascii="Arial" w:hAnsi="Arial" w:cs="Arial"/>
          <w:bCs/>
        </w:rPr>
        <w:t>Vanecot</w:t>
      </w:r>
      <w:proofErr w:type="spellEnd"/>
      <w:r w:rsidRPr="00E64417">
        <w:rPr>
          <w:rFonts w:ascii="Arial" w:hAnsi="Arial" w:cs="Arial"/>
          <w:bCs/>
        </w:rPr>
        <w:t>, Malacca Farm, West Clandon, Guildford, GU4 7UG Proposed erection of two storey replacement dwelling following demolition of existing dwelling.</w:t>
      </w:r>
      <w:r w:rsidR="00754D3A">
        <w:rPr>
          <w:rFonts w:ascii="Arial" w:hAnsi="Arial" w:cs="Arial"/>
          <w:bCs/>
        </w:rPr>
        <w:t xml:space="preserve"> Approve</w:t>
      </w:r>
    </w:p>
    <w:p w14:paraId="7292995D" w14:textId="7538817D" w:rsidR="00582809" w:rsidRPr="00E64417" w:rsidRDefault="00582809" w:rsidP="008B7C7C">
      <w:pPr>
        <w:pStyle w:val="NoSpacing"/>
        <w:rPr>
          <w:rFonts w:ascii="Arial" w:hAnsi="Arial" w:cs="Arial"/>
          <w:bCs/>
        </w:rPr>
      </w:pPr>
    </w:p>
    <w:p w14:paraId="13CCA1FB" w14:textId="6AB64946" w:rsidR="00D826E1" w:rsidRPr="00E64417" w:rsidRDefault="00D826E1" w:rsidP="00D826E1">
      <w:pPr>
        <w:pStyle w:val="NoSpacing"/>
        <w:rPr>
          <w:rFonts w:ascii="Arial" w:hAnsi="Arial" w:cs="Arial"/>
          <w:bCs/>
        </w:rPr>
      </w:pPr>
      <w:r w:rsidRPr="00E64417">
        <w:rPr>
          <w:rFonts w:ascii="Arial" w:hAnsi="Arial" w:cs="Arial"/>
          <w:bCs/>
        </w:rPr>
        <w:t>18/P/00617 National Trust, Clandon Park House, Clandon Park, West Clandon Installation of temporary visitor toilets and buggy store in the existing visitor car park (retrospective</w:t>
      </w:r>
      <w:r w:rsidR="00754D3A">
        <w:rPr>
          <w:rFonts w:ascii="Arial" w:hAnsi="Arial" w:cs="Arial"/>
          <w:bCs/>
        </w:rPr>
        <w:t>) Approve</w:t>
      </w:r>
    </w:p>
    <w:p w14:paraId="34A8FD7A" w14:textId="77777777" w:rsidR="00D826E1" w:rsidRPr="00E64417" w:rsidRDefault="00D826E1" w:rsidP="008B7C7C">
      <w:pPr>
        <w:pStyle w:val="NoSpacing"/>
        <w:rPr>
          <w:rFonts w:ascii="Arial" w:hAnsi="Arial" w:cs="Arial"/>
          <w:bCs/>
        </w:rPr>
      </w:pPr>
    </w:p>
    <w:p w14:paraId="2955D1AA" w14:textId="0A1E891E" w:rsidR="00D91A0A" w:rsidRPr="008A7391" w:rsidRDefault="00D91A0A" w:rsidP="008B7C7C">
      <w:pPr>
        <w:pStyle w:val="NoSpacing"/>
        <w:rPr>
          <w:rFonts w:ascii="Arial" w:hAnsi="Arial" w:cs="Arial"/>
          <w:b/>
          <w:bCs/>
        </w:rPr>
      </w:pPr>
      <w:r w:rsidRPr="008A7391">
        <w:rPr>
          <w:rFonts w:ascii="Arial" w:hAnsi="Arial" w:cs="Arial"/>
          <w:b/>
          <w:bCs/>
        </w:rPr>
        <w:t>Planning Cases Closed</w:t>
      </w:r>
    </w:p>
    <w:p w14:paraId="507EEE3B" w14:textId="30863F53" w:rsidR="00D91A0A" w:rsidRPr="00E64417" w:rsidRDefault="00D91A0A" w:rsidP="008B7C7C">
      <w:pPr>
        <w:pStyle w:val="NoSpacing"/>
        <w:rPr>
          <w:rFonts w:ascii="Arial" w:hAnsi="Arial" w:cs="Arial"/>
          <w:bCs/>
        </w:rPr>
      </w:pPr>
    </w:p>
    <w:p w14:paraId="1BEE9C1A" w14:textId="15564201" w:rsidR="00D91A0A" w:rsidRPr="00E64417" w:rsidRDefault="00D91A0A" w:rsidP="00D91A0A">
      <w:pPr>
        <w:pStyle w:val="NoSpacing"/>
        <w:rPr>
          <w:rFonts w:ascii="Arial" w:hAnsi="Arial" w:cs="Arial"/>
          <w:bCs/>
        </w:rPr>
      </w:pPr>
    </w:p>
    <w:p w14:paraId="29383097" w14:textId="7344AF82" w:rsidR="00D91A0A" w:rsidRPr="00E64417" w:rsidRDefault="00D91A0A" w:rsidP="00D91A0A">
      <w:pPr>
        <w:pStyle w:val="NoSpacing"/>
        <w:rPr>
          <w:rFonts w:ascii="Arial" w:hAnsi="Arial" w:cs="Arial"/>
          <w:bCs/>
        </w:rPr>
      </w:pPr>
      <w:r w:rsidRPr="00E64417">
        <w:rPr>
          <w:rFonts w:ascii="Arial" w:hAnsi="Arial" w:cs="Arial"/>
          <w:bCs/>
        </w:rPr>
        <w:t xml:space="preserve">EN/18/00179 Little Acre, </w:t>
      </w:r>
      <w:proofErr w:type="spellStart"/>
      <w:r w:rsidRPr="00E64417">
        <w:rPr>
          <w:rFonts w:ascii="Arial" w:hAnsi="Arial" w:cs="Arial"/>
          <w:bCs/>
        </w:rPr>
        <w:t>Shere</w:t>
      </w:r>
      <w:proofErr w:type="spellEnd"/>
      <w:r w:rsidRPr="00E64417">
        <w:rPr>
          <w:rFonts w:ascii="Arial" w:hAnsi="Arial" w:cs="Arial"/>
          <w:bCs/>
        </w:rPr>
        <w:t xml:space="preserve"> Road, West Clandon, Guildford, GU4 8SG Alleged unauthorised construction of decking and excavation works</w:t>
      </w:r>
      <w:r w:rsidR="00754D3A">
        <w:rPr>
          <w:rFonts w:ascii="Arial" w:hAnsi="Arial" w:cs="Arial"/>
          <w:bCs/>
        </w:rPr>
        <w:t xml:space="preserve">. </w:t>
      </w:r>
      <w:r w:rsidRPr="00E64417">
        <w:rPr>
          <w:rFonts w:ascii="Arial" w:hAnsi="Arial" w:cs="Arial"/>
          <w:bCs/>
        </w:rPr>
        <w:t>This case relates to an allegation that decking has been constructed along with excavation works in the rear garden.  The excavation works relate to the replacement of the lining of a below ground swimming pool and the decking area adjacent to the dwelling is a replacement for a paved patio area. Both are compliant with Permitted Development Regulations, under Class E, Schedule 2, Part 1. No breach of Planning Control has been established. All respective parties updated.</w:t>
      </w:r>
      <w:r w:rsidRPr="00E64417">
        <w:rPr>
          <w:rFonts w:ascii="Arial" w:hAnsi="Arial" w:cs="Arial"/>
          <w:bCs/>
        </w:rPr>
        <w:tab/>
      </w:r>
      <w:r w:rsidRPr="00E64417">
        <w:rPr>
          <w:rFonts w:ascii="Arial" w:hAnsi="Arial" w:cs="Arial"/>
          <w:bCs/>
        </w:rPr>
        <w:tab/>
      </w:r>
    </w:p>
    <w:p w14:paraId="5BD54156" w14:textId="77777777" w:rsidR="003C3896" w:rsidRPr="00E64417" w:rsidRDefault="003C3896" w:rsidP="008B7C7C">
      <w:pPr>
        <w:pStyle w:val="NoSpacing"/>
        <w:rPr>
          <w:rFonts w:ascii="Arial" w:hAnsi="Arial" w:cs="Arial"/>
          <w:b/>
          <w:bCs/>
        </w:rPr>
      </w:pPr>
    </w:p>
    <w:p w14:paraId="6085C814" w14:textId="3A55CB93" w:rsidR="008D77B4" w:rsidRPr="00E64417" w:rsidRDefault="00844E4A" w:rsidP="00E965E1">
      <w:pPr>
        <w:spacing w:after="0" w:line="240" w:lineRule="auto"/>
        <w:rPr>
          <w:rFonts w:ascii="Arial" w:hAnsi="Arial" w:cs="Arial"/>
          <w:b/>
          <w:bCs/>
        </w:rPr>
      </w:pPr>
      <w:r w:rsidRPr="00E64417">
        <w:rPr>
          <w:rFonts w:ascii="Arial" w:hAnsi="Arial" w:cs="Arial"/>
          <w:b/>
          <w:bCs/>
        </w:rPr>
        <w:lastRenderedPageBreak/>
        <w:t>Transactions</w:t>
      </w:r>
      <w:r w:rsidR="008D77B4" w:rsidRPr="00E64417">
        <w:rPr>
          <w:rFonts w:ascii="Arial" w:hAnsi="Arial" w:cs="Arial"/>
          <w:b/>
          <w:bCs/>
        </w:rPr>
        <w:t xml:space="preserve"> </w:t>
      </w:r>
      <w:r w:rsidR="003A1A36">
        <w:rPr>
          <w:rFonts w:ascii="Arial" w:hAnsi="Arial" w:cs="Arial"/>
          <w:b/>
          <w:bCs/>
        </w:rPr>
        <w:t>approved</w:t>
      </w:r>
      <w:r w:rsidR="008D77B4" w:rsidRPr="00E64417">
        <w:rPr>
          <w:rFonts w:ascii="Arial" w:hAnsi="Arial" w:cs="Arial"/>
          <w:b/>
          <w:bCs/>
        </w:rPr>
        <w:t xml:space="preserve"> since the Ju</w:t>
      </w:r>
      <w:r w:rsidR="003A1A36">
        <w:rPr>
          <w:rFonts w:ascii="Arial" w:hAnsi="Arial" w:cs="Arial"/>
          <w:b/>
          <w:bCs/>
        </w:rPr>
        <w:t>ly</w:t>
      </w:r>
      <w:r w:rsidR="00D76BC7" w:rsidRPr="00E64417">
        <w:rPr>
          <w:rFonts w:ascii="Arial" w:hAnsi="Arial" w:cs="Arial"/>
          <w:b/>
          <w:bCs/>
        </w:rPr>
        <w:t xml:space="preserve"> </w:t>
      </w:r>
      <w:r w:rsidR="0005664D" w:rsidRPr="00E64417">
        <w:rPr>
          <w:rFonts w:ascii="Arial" w:hAnsi="Arial" w:cs="Arial"/>
          <w:b/>
          <w:bCs/>
        </w:rPr>
        <w:t>Meeting</w:t>
      </w:r>
      <w:r w:rsidR="004E4D46" w:rsidRPr="00E64417">
        <w:rPr>
          <w:rFonts w:ascii="Arial" w:hAnsi="Arial" w:cs="Arial"/>
          <w:b/>
          <w:bCs/>
        </w:rPr>
        <w:br/>
      </w:r>
    </w:p>
    <w:p w14:paraId="2E255DFB" w14:textId="77777777" w:rsidR="0012100A" w:rsidRPr="00E64417" w:rsidRDefault="0012100A" w:rsidP="00E965E1">
      <w:pPr>
        <w:spacing w:after="0" w:line="240" w:lineRule="auto"/>
        <w:rPr>
          <w:rFonts w:ascii="Arial" w:hAnsi="Arial" w:cs="Arial"/>
          <w:b/>
          <w:bCs/>
        </w:rPr>
      </w:pPr>
    </w:p>
    <w:tbl>
      <w:tblPr>
        <w:tblW w:w="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13"/>
        <w:gridCol w:w="960"/>
        <w:gridCol w:w="1083"/>
        <w:gridCol w:w="960"/>
      </w:tblGrid>
      <w:tr w:rsidR="00971385" w:rsidRPr="007C6FF2" w14:paraId="31ACD401" w14:textId="77777777" w:rsidTr="00971385">
        <w:trPr>
          <w:trHeight w:val="290"/>
        </w:trPr>
        <w:tc>
          <w:tcPr>
            <w:tcW w:w="1278" w:type="dxa"/>
            <w:shd w:val="clear" w:color="auto" w:fill="auto"/>
            <w:noWrap/>
            <w:vAlign w:val="bottom"/>
          </w:tcPr>
          <w:p w14:paraId="6EB15140" w14:textId="788DC4DA" w:rsidR="00971385" w:rsidRPr="007C6FF2" w:rsidRDefault="00971385" w:rsidP="007C6FF2">
            <w:pPr>
              <w:spacing w:after="0" w:line="240" w:lineRule="auto"/>
              <w:jc w:val="right"/>
              <w:rPr>
                <w:rFonts w:eastAsia="Times New Roman"/>
                <w:color w:val="000000"/>
                <w:lang w:eastAsia="en-GB"/>
              </w:rPr>
            </w:pPr>
            <w:r>
              <w:rPr>
                <w:rFonts w:eastAsia="Times New Roman"/>
                <w:color w:val="000000"/>
                <w:lang w:eastAsia="en-GB"/>
              </w:rPr>
              <w:t>Date</w:t>
            </w:r>
          </w:p>
        </w:tc>
        <w:tc>
          <w:tcPr>
            <w:tcW w:w="1213" w:type="dxa"/>
            <w:shd w:val="clear" w:color="auto" w:fill="auto"/>
            <w:vAlign w:val="bottom"/>
          </w:tcPr>
          <w:p w14:paraId="2386E403" w14:textId="4638C9CF" w:rsidR="00971385" w:rsidRPr="007C6FF2" w:rsidRDefault="00971385" w:rsidP="007C6FF2">
            <w:pPr>
              <w:spacing w:after="0" w:line="240" w:lineRule="auto"/>
              <w:rPr>
                <w:rFonts w:eastAsia="Times New Roman"/>
                <w:color w:val="000000"/>
                <w:lang w:eastAsia="en-GB"/>
              </w:rPr>
            </w:pPr>
            <w:r>
              <w:rPr>
                <w:rFonts w:eastAsia="Times New Roman"/>
                <w:color w:val="000000"/>
                <w:lang w:eastAsia="en-GB"/>
              </w:rPr>
              <w:t>Beneficiary</w:t>
            </w:r>
          </w:p>
        </w:tc>
        <w:tc>
          <w:tcPr>
            <w:tcW w:w="960" w:type="dxa"/>
            <w:shd w:val="clear" w:color="auto" w:fill="auto"/>
            <w:noWrap/>
            <w:vAlign w:val="bottom"/>
          </w:tcPr>
          <w:p w14:paraId="7A995508" w14:textId="7E54F02F" w:rsidR="00971385" w:rsidRPr="007C6FF2" w:rsidRDefault="00971385" w:rsidP="007C6FF2">
            <w:pPr>
              <w:spacing w:after="0" w:line="240" w:lineRule="auto"/>
              <w:rPr>
                <w:rFonts w:eastAsia="Times New Roman"/>
                <w:color w:val="000000"/>
                <w:lang w:eastAsia="en-GB"/>
              </w:rPr>
            </w:pPr>
            <w:r>
              <w:rPr>
                <w:rFonts w:eastAsia="Times New Roman"/>
                <w:color w:val="000000"/>
                <w:lang w:eastAsia="en-GB"/>
              </w:rPr>
              <w:t>Ref</w:t>
            </w:r>
          </w:p>
        </w:tc>
        <w:tc>
          <w:tcPr>
            <w:tcW w:w="960" w:type="dxa"/>
            <w:shd w:val="clear" w:color="auto" w:fill="auto"/>
            <w:noWrap/>
            <w:vAlign w:val="bottom"/>
          </w:tcPr>
          <w:p w14:paraId="68DEA465" w14:textId="495329F2" w:rsidR="00971385" w:rsidRPr="00971385" w:rsidRDefault="00971385" w:rsidP="007C6FF2">
            <w:pPr>
              <w:spacing w:after="0" w:line="240" w:lineRule="auto"/>
              <w:rPr>
                <w:rFonts w:ascii="Arial" w:eastAsia="Times New Roman" w:hAnsi="Arial" w:cs="Arial"/>
                <w:sz w:val="20"/>
                <w:szCs w:val="20"/>
                <w:lang w:eastAsia="en-GB"/>
              </w:rPr>
            </w:pPr>
            <w:r w:rsidRPr="00971385">
              <w:rPr>
                <w:rFonts w:ascii="Arial" w:eastAsia="Times New Roman" w:hAnsi="Arial" w:cs="Arial"/>
                <w:sz w:val="20"/>
                <w:szCs w:val="20"/>
                <w:lang w:eastAsia="en-GB"/>
              </w:rPr>
              <w:t>VAT reclaimed</w:t>
            </w:r>
          </w:p>
        </w:tc>
        <w:tc>
          <w:tcPr>
            <w:tcW w:w="960" w:type="dxa"/>
            <w:shd w:val="clear" w:color="000000" w:fill="FFFF00"/>
            <w:noWrap/>
            <w:vAlign w:val="bottom"/>
          </w:tcPr>
          <w:p w14:paraId="4055ABCE" w14:textId="1A9ABB9B" w:rsidR="00971385" w:rsidRPr="007C6FF2" w:rsidRDefault="00971385" w:rsidP="007C6FF2">
            <w:pPr>
              <w:spacing w:after="0" w:line="240" w:lineRule="auto"/>
              <w:jc w:val="right"/>
              <w:rPr>
                <w:rFonts w:eastAsia="Times New Roman"/>
                <w:color w:val="000000"/>
                <w:lang w:eastAsia="en-GB"/>
              </w:rPr>
            </w:pPr>
            <w:r>
              <w:rPr>
                <w:rFonts w:eastAsia="Times New Roman"/>
                <w:color w:val="000000"/>
                <w:lang w:eastAsia="en-GB"/>
              </w:rPr>
              <w:t>£</w:t>
            </w:r>
          </w:p>
        </w:tc>
      </w:tr>
      <w:tr w:rsidR="00971385" w:rsidRPr="007C6FF2" w14:paraId="0DC4A4A3" w14:textId="77777777" w:rsidTr="00971385">
        <w:trPr>
          <w:trHeight w:val="290"/>
        </w:trPr>
        <w:tc>
          <w:tcPr>
            <w:tcW w:w="1278" w:type="dxa"/>
            <w:shd w:val="clear" w:color="auto" w:fill="auto"/>
            <w:noWrap/>
            <w:vAlign w:val="bottom"/>
            <w:hideMark/>
          </w:tcPr>
          <w:p w14:paraId="54458898" w14:textId="77777777" w:rsidR="00971385" w:rsidRPr="007C6FF2" w:rsidRDefault="00971385" w:rsidP="007C6FF2">
            <w:pPr>
              <w:spacing w:after="0" w:line="240" w:lineRule="auto"/>
              <w:jc w:val="right"/>
              <w:rPr>
                <w:rFonts w:eastAsia="Times New Roman"/>
                <w:color w:val="000000"/>
                <w:lang w:eastAsia="en-GB"/>
              </w:rPr>
            </w:pPr>
            <w:r w:rsidRPr="007C6FF2">
              <w:rPr>
                <w:rFonts w:eastAsia="Times New Roman"/>
                <w:color w:val="000000"/>
                <w:lang w:eastAsia="en-GB"/>
              </w:rPr>
              <w:t>05/08/2018</w:t>
            </w:r>
          </w:p>
        </w:tc>
        <w:tc>
          <w:tcPr>
            <w:tcW w:w="1213" w:type="dxa"/>
            <w:shd w:val="clear" w:color="auto" w:fill="auto"/>
            <w:vAlign w:val="bottom"/>
            <w:hideMark/>
          </w:tcPr>
          <w:p w14:paraId="0A961EA4" w14:textId="77777777" w:rsidR="00971385" w:rsidRPr="007C6FF2" w:rsidRDefault="00971385" w:rsidP="007C6FF2">
            <w:pPr>
              <w:spacing w:after="0" w:line="240" w:lineRule="auto"/>
              <w:rPr>
                <w:rFonts w:eastAsia="Times New Roman"/>
                <w:color w:val="000000"/>
                <w:lang w:eastAsia="en-GB"/>
              </w:rPr>
            </w:pPr>
            <w:proofErr w:type="spellStart"/>
            <w:r w:rsidRPr="007C6FF2">
              <w:rPr>
                <w:rFonts w:eastAsia="Times New Roman"/>
                <w:color w:val="000000"/>
                <w:lang w:eastAsia="en-GB"/>
              </w:rPr>
              <w:t>MJStone</w:t>
            </w:r>
            <w:proofErr w:type="spellEnd"/>
          </w:p>
        </w:tc>
        <w:tc>
          <w:tcPr>
            <w:tcW w:w="960" w:type="dxa"/>
            <w:shd w:val="clear" w:color="auto" w:fill="auto"/>
            <w:noWrap/>
            <w:vAlign w:val="bottom"/>
            <w:hideMark/>
          </w:tcPr>
          <w:p w14:paraId="06B9DD2A" w14:textId="77777777" w:rsidR="00971385" w:rsidRPr="007C6FF2" w:rsidRDefault="00971385" w:rsidP="007C6FF2">
            <w:pPr>
              <w:spacing w:after="0" w:line="240" w:lineRule="auto"/>
              <w:rPr>
                <w:rFonts w:eastAsia="Times New Roman"/>
                <w:color w:val="000000"/>
                <w:lang w:eastAsia="en-GB"/>
              </w:rPr>
            </w:pPr>
            <w:r w:rsidRPr="007C6FF2">
              <w:rPr>
                <w:rFonts w:eastAsia="Times New Roman"/>
                <w:color w:val="000000"/>
                <w:lang w:eastAsia="en-GB"/>
              </w:rPr>
              <w:t>18.48</w:t>
            </w:r>
          </w:p>
        </w:tc>
        <w:tc>
          <w:tcPr>
            <w:tcW w:w="960" w:type="dxa"/>
            <w:shd w:val="clear" w:color="auto" w:fill="auto"/>
            <w:noWrap/>
            <w:vAlign w:val="bottom"/>
            <w:hideMark/>
          </w:tcPr>
          <w:p w14:paraId="3BF94732" w14:textId="77777777" w:rsidR="00971385" w:rsidRPr="007C6FF2" w:rsidRDefault="00971385" w:rsidP="007C6FF2">
            <w:pPr>
              <w:spacing w:after="0" w:line="240" w:lineRule="auto"/>
              <w:rPr>
                <w:rFonts w:ascii="Times New Roman" w:eastAsia="Times New Roman" w:hAnsi="Times New Roman" w:cs="Times New Roman"/>
                <w:sz w:val="20"/>
                <w:szCs w:val="20"/>
                <w:lang w:eastAsia="en-GB"/>
              </w:rPr>
            </w:pPr>
          </w:p>
        </w:tc>
        <w:tc>
          <w:tcPr>
            <w:tcW w:w="960" w:type="dxa"/>
            <w:shd w:val="clear" w:color="000000" w:fill="FFFF00"/>
            <w:noWrap/>
            <w:vAlign w:val="bottom"/>
            <w:hideMark/>
          </w:tcPr>
          <w:p w14:paraId="652D167D" w14:textId="77777777" w:rsidR="00971385" w:rsidRPr="007C6FF2" w:rsidRDefault="00971385" w:rsidP="007C6FF2">
            <w:pPr>
              <w:spacing w:after="0" w:line="240" w:lineRule="auto"/>
              <w:jc w:val="right"/>
              <w:rPr>
                <w:rFonts w:eastAsia="Times New Roman"/>
                <w:color w:val="000000"/>
                <w:lang w:eastAsia="en-GB"/>
              </w:rPr>
            </w:pPr>
            <w:r w:rsidRPr="007C6FF2">
              <w:rPr>
                <w:rFonts w:eastAsia="Times New Roman"/>
                <w:color w:val="000000"/>
                <w:lang w:eastAsia="en-GB"/>
              </w:rPr>
              <w:t>384.93</w:t>
            </w:r>
          </w:p>
        </w:tc>
      </w:tr>
      <w:tr w:rsidR="00971385" w:rsidRPr="007C6FF2" w14:paraId="5BD3C83F" w14:textId="77777777" w:rsidTr="00971385">
        <w:trPr>
          <w:trHeight w:val="290"/>
        </w:trPr>
        <w:tc>
          <w:tcPr>
            <w:tcW w:w="1278" w:type="dxa"/>
            <w:shd w:val="clear" w:color="auto" w:fill="auto"/>
            <w:noWrap/>
            <w:vAlign w:val="bottom"/>
            <w:hideMark/>
          </w:tcPr>
          <w:p w14:paraId="4BECB1EB" w14:textId="77777777" w:rsidR="00971385" w:rsidRPr="007C6FF2" w:rsidRDefault="00971385" w:rsidP="007C6FF2">
            <w:pPr>
              <w:spacing w:after="0" w:line="240" w:lineRule="auto"/>
              <w:jc w:val="right"/>
              <w:rPr>
                <w:rFonts w:eastAsia="Times New Roman"/>
                <w:color w:val="000000"/>
                <w:lang w:eastAsia="en-GB"/>
              </w:rPr>
            </w:pPr>
            <w:r w:rsidRPr="007C6FF2">
              <w:rPr>
                <w:rFonts w:eastAsia="Times New Roman"/>
                <w:color w:val="000000"/>
                <w:lang w:eastAsia="en-GB"/>
              </w:rPr>
              <w:t>05/08/2018</w:t>
            </w:r>
          </w:p>
        </w:tc>
        <w:tc>
          <w:tcPr>
            <w:tcW w:w="1213" w:type="dxa"/>
            <w:shd w:val="clear" w:color="auto" w:fill="auto"/>
            <w:vAlign w:val="bottom"/>
            <w:hideMark/>
          </w:tcPr>
          <w:p w14:paraId="527260C2" w14:textId="77777777" w:rsidR="00971385" w:rsidRPr="007C6FF2" w:rsidRDefault="00971385" w:rsidP="007C6FF2">
            <w:pPr>
              <w:spacing w:after="0" w:line="240" w:lineRule="auto"/>
              <w:rPr>
                <w:rFonts w:eastAsia="Times New Roman"/>
                <w:color w:val="000000"/>
                <w:lang w:eastAsia="en-GB"/>
              </w:rPr>
            </w:pPr>
            <w:r w:rsidRPr="007C6FF2">
              <w:rPr>
                <w:rFonts w:eastAsia="Times New Roman"/>
                <w:color w:val="000000"/>
                <w:lang w:eastAsia="en-GB"/>
              </w:rPr>
              <w:t>HMRC</w:t>
            </w:r>
          </w:p>
        </w:tc>
        <w:tc>
          <w:tcPr>
            <w:tcW w:w="960" w:type="dxa"/>
            <w:shd w:val="clear" w:color="auto" w:fill="auto"/>
            <w:noWrap/>
            <w:vAlign w:val="bottom"/>
            <w:hideMark/>
          </w:tcPr>
          <w:p w14:paraId="7ED2738D" w14:textId="77777777" w:rsidR="00971385" w:rsidRPr="007C6FF2" w:rsidRDefault="00971385" w:rsidP="007C6FF2">
            <w:pPr>
              <w:spacing w:after="0" w:line="240" w:lineRule="auto"/>
              <w:rPr>
                <w:rFonts w:eastAsia="Times New Roman"/>
                <w:color w:val="000000"/>
                <w:lang w:eastAsia="en-GB"/>
              </w:rPr>
            </w:pPr>
            <w:r w:rsidRPr="007C6FF2">
              <w:rPr>
                <w:rFonts w:eastAsia="Times New Roman"/>
                <w:color w:val="000000"/>
                <w:lang w:eastAsia="en-GB"/>
              </w:rPr>
              <w:t>18.49</w:t>
            </w:r>
          </w:p>
        </w:tc>
        <w:tc>
          <w:tcPr>
            <w:tcW w:w="960" w:type="dxa"/>
            <w:shd w:val="clear" w:color="auto" w:fill="auto"/>
            <w:noWrap/>
            <w:vAlign w:val="bottom"/>
            <w:hideMark/>
          </w:tcPr>
          <w:p w14:paraId="54E6748D" w14:textId="77777777" w:rsidR="00971385" w:rsidRPr="007C6FF2" w:rsidRDefault="00971385" w:rsidP="007C6FF2">
            <w:pPr>
              <w:spacing w:after="0" w:line="240" w:lineRule="auto"/>
              <w:rPr>
                <w:rFonts w:ascii="Times New Roman" w:eastAsia="Times New Roman" w:hAnsi="Times New Roman" w:cs="Times New Roman"/>
                <w:sz w:val="20"/>
                <w:szCs w:val="20"/>
                <w:lang w:eastAsia="en-GB"/>
              </w:rPr>
            </w:pPr>
          </w:p>
        </w:tc>
        <w:tc>
          <w:tcPr>
            <w:tcW w:w="960" w:type="dxa"/>
            <w:shd w:val="clear" w:color="000000" w:fill="FFFF00"/>
            <w:noWrap/>
            <w:vAlign w:val="bottom"/>
            <w:hideMark/>
          </w:tcPr>
          <w:p w14:paraId="281229A1" w14:textId="77777777" w:rsidR="00971385" w:rsidRPr="007C6FF2" w:rsidRDefault="00971385" w:rsidP="007C6FF2">
            <w:pPr>
              <w:spacing w:after="0" w:line="240" w:lineRule="auto"/>
              <w:jc w:val="right"/>
              <w:rPr>
                <w:rFonts w:eastAsia="Times New Roman"/>
                <w:color w:val="000000"/>
                <w:lang w:eastAsia="en-GB"/>
              </w:rPr>
            </w:pPr>
            <w:r w:rsidRPr="007C6FF2">
              <w:rPr>
                <w:rFonts w:eastAsia="Times New Roman"/>
                <w:color w:val="000000"/>
                <w:lang w:eastAsia="en-GB"/>
              </w:rPr>
              <w:t>228</w:t>
            </w:r>
          </w:p>
        </w:tc>
      </w:tr>
      <w:tr w:rsidR="00971385" w:rsidRPr="007C6FF2" w14:paraId="22EBDAAE" w14:textId="77777777" w:rsidTr="00971385">
        <w:trPr>
          <w:trHeight w:val="580"/>
        </w:trPr>
        <w:tc>
          <w:tcPr>
            <w:tcW w:w="1278" w:type="dxa"/>
            <w:shd w:val="clear" w:color="auto" w:fill="auto"/>
            <w:noWrap/>
            <w:vAlign w:val="bottom"/>
            <w:hideMark/>
          </w:tcPr>
          <w:p w14:paraId="66B61305" w14:textId="77777777" w:rsidR="00971385" w:rsidRPr="007C6FF2" w:rsidRDefault="00971385" w:rsidP="007C6FF2">
            <w:pPr>
              <w:spacing w:after="0" w:line="240" w:lineRule="auto"/>
              <w:jc w:val="right"/>
              <w:rPr>
                <w:rFonts w:eastAsia="Times New Roman"/>
                <w:color w:val="000000"/>
                <w:lang w:eastAsia="en-GB"/>
              </w:rPr>
            </w:pPr>
            <w:r w:rsidRPr="007C6FF2">
              <w:rPr>
                <w:rFonts w:eastAsia="Times New Roman"/>
                <w:color w:val="000000"/>
                <w:lang w:eastAsia="en-GB"/>
              </w:rPr>
              <w:t>05/08/2018</w:t>
            </w:r>
          </w:p>
        </w:tc>
        <w:tc>
          <w:tcPr>
            <w:tcW w:w="1213" w:type="dxa"/>
            <w:shd w:val="clear" w:color="auto" w:fill="auto"/>
            <w:vAlign w:val="bottom"/>
            <w:hideMark/>
          </w:tcPr>
          <w:p w14:paraId="72048380" w14:textId="77777777" w:rsidR="00971385" w:rsidRPr="007C6FF2" w:rsidRDefault="00971385" w:rsidP="007C6FF2">
            <w:pPr>
              <w:spacing w:after="0" w:line="240" w:lineRule="auto"/>
              <w:rPr>
                <w:rFonts w:eastAsia="Times New Roman"/>
                <w:color w:val="000000"/>
                <w:lang w:eastAsia="en-GB"/>
              </w:rPr>
            </w:pPr>
            <w:r w:rsidRPr="007C6FF2">
              <w:rPr>
                <w:rFonts w:eastAsia="Times New Roman"/>
                <w:color w:val="000000"/>
                <w:lang w:eastAsia="en-GB"/>
              </w:rPr>
              <w:t xml:space="preserve">Gavin Jones </w:t>
            </w:r>
          </w:p>
        </w:tc>
        <w:tc>
          <w:tcPr>
            <w:tcW w:w="960" w:type="dxa"/>
            <w:shd w:val="clear" w:color="auto" w:fill="auto"/>
            <w:noWrap/>
            <w:vAlign w:val="bottom"/>
            <w:hideMark/>
          </w:tcPr>
          <w:p w14:paraId="522550A0" w14:textId="77777777" w:rsidR="00971385" w:rsidRPr="007C6FF2" w:rsidRDefault="00971385" w:rsidP="007C6FF2">
            <w:pPr>
              <w:spacing w:after="0" w:line="240" w:lineRule="auto"/>
              <w:rPr>
                <w:rFonts w:eastAsia="Times New Roman"/>
                <w:color w:val="000000"/>
                <w:lang w:eastAsia="en-GB"/>
              </w:rPr>
            </w:pPr>
            <w:r w:rsidRPr="007C6FF2">
              <w:rPr>
                <w:rFonts w:eastAsia="Times New Roman"/>
                <w:color w:val="000000"/>
                <w:lang w:eastAsia="en-GB"/>
              </w:rPr>
              <w:t>18.50</w:t>
            </w:r>
          </w:p>
        </w:tc>
        <w:tc>
          <w:tcPr>
            <w:tcW w:w="960" w:type="dxa"/>
            <w:shd w:val="clear" w:color="auto" w:fill="auto"/>
            <w:noWrap/>
            <w:vAlign w:val="bottom"/>
            <w:hideMark/>
          </w:tcPr>
          <w:p w14:paraId="732B7E64" w14:textId="0835482E" w:rsidR="00971385" w:rsidRPr="007C6FF2" w:rsidRDefault="00971385" w:rsidP="007C6FF2">
            <w:pPr>
              <w:spacing w:after="0" w:line="240" w:lineRule="auto"/>
              <w:rPr>
                <w:rFonts w:ascii="Arial" w:eastAsia="Times New Roman" w:hAnsi="Arial" w:cs="Arial"/>
                <w:sz w:val="20"/>
                <w:szCs w:val="20"/>
                <w:lang w:eastAsia="en-GB"/>
              </w:rPr>
            </w:pPr>
            <w:r w:rsidRPr="00971385">
              <w:rPr>
                <w:rFonts w:ascii="Arial" w:eastAsia="Times New Roman" w:hAnsi="Arial" w:cs="Arial"/>
                <w:sz w:val="20"/>
                <w:szCs w:val="20"/>
                <w:lang w:eastAsia="en-GB"/>
              </w:rPr>
              <w:t>44.93</w:t>
            </w:r>
          </w:p>
        </w:tc>
        <w:tc>
          <w:tcPr>
            <w:tcW w:w="960" w:type="dxa"/>
            <w:shd w:val="clear" w:color="000000" w:fill="FFFF00"/>
            <w:noWrap/>
            <w:vAlign w:val="bottom"/>
            <w:hideMark/>
          </w:tcPr>
          <w:p w14:paraId="669CA827" w14:textId="77777777" w:rsidR="00971385" w:rsidRPr="007C6FF2" w:rsidRDefault="00971385" w:rsidP="007C6FF2">
            <w:pPr>
              <w:spacing w:after="0" w:line="240" w:lineRule="auto"/>
              <w:jc w:val="right"/>
              <w:rPr>
                <w:rFonts w:eastAsia="Times New Roman"/>
                <w:color w:val="000000"/>
                <w:lang w:eastAsia="en-GB"/>
              </w:rPr>
            </w:pPr>
            <w:r w:rsidRPr="007C6FF2">
              <w:rPr>
                <w:rFonts w:eastAsia="Times New Roman"/>
                <w:color w:val="000000"/>
                <w:lang w:eastAsia="en-GB"/>
              </w:rPr>
              <w:t>269.59</w:t>
            </w:r>
          </w:p>
        </w:tc>
      </w:tr>
    </w:tbl>
    <w:p w14:paraId="097EAF94" w14:textId="650FE732" w:rsidR="000E033B" w:rsidRPr="00E64417" w:rsidRDefault="00AB5CE1" w:rsidP="00E965E1">
      <w:pPr>
        <w:spacing w:after="0" w:line="240" w:lineRule="auto"/>
        <w:rPr>
          <w:rFonts w:ascii="Arial" w:hAnsi="Arial" w:cs="Arial"/>
          <w:b/>
          <w:bCs/>
        </w:rPr>
      </w:pPr>
      <w:r w:rsidRPr="00E64417">
        <w:rPr>
          <w:rFonts w:ascii="Arial" w:hAnsi="Arial" w:cs="Arial"/>
          <w:b/>
          <w:bCs/>
        </w:rPr>
        <w:br/>
      </w:r>
    </w:p>
    <w:p w14:paraId="5D45CAB5" w14:textId="1E60C6D7" w:rsidR="00DA3959" w:rsidRPr="00E64417" w:rsidRDefault="00672F3D" w:rsidP="00DB1186">
      <w:pPr>
        <w:pStyle w:val="NoSpacing"/>
        <w:rPr>
          <w:rFonts w:ascii="Arial" w:hAnsi="Arial" w:cs="Arial"/>
          <w:b/>
        </w:rPr>
      </w:pPr>
      <w:r w:rsidRPr="00E64417">
        <w:rPr>
          <w:rFonts w:ascii="Arial" w:hAnsi="Arial" w:cs="Arial"/>
          <w:b/>
        </w:rPr>
        <w:t>Journal</w:t>
      </w:r>
      <w:r w:rsidR="00B07999" w:rsidRPr="00E64417">
        <w:rPr>
          <w:rFonts w:ascii="Arial" w:hAnsi="Arial" w:cs="Arial"/>
          <w:b/>
        </w:rPr>
        <w:t xml:space="preserve">s and Magazines received </w:t>
      </w:r>
    </w:p>
    <w:p w14:paraId="01B8E14E" w14:textId="2CA80D7B" w:rsidR="00D2574D" w:rsidRPr="00E64417" w:rsidRDefault="00D2574D" w:rsidP="00DB1186">
      <w:pPr>
        <w:pStyle w:val="NoSpacing"/>
        <w:rPr>
          <w:rFonts w:ascii="Arial" w:hAnsi="Arial" w:cs="Arial"/>
          <w:bCs/>
        </w:rPr>
      </w:pPr>
    </w:p>
    <w:p w14:paraId="14088121" w14:textId="3F48C9C1" w:rsidR="00971385" w:rsidRDefault="00D2574D" w:rsidP="00971385">
      <w:pPr>
        <w:pStyle w:val="NoSpacing"/>
        <w:rPr>
          <w:rFonts w:ascii="Arial" w:hAnsi="Arial" w:cs="Arial"/>
          <w:bCs/>
        </w:rPr>
      </w:pPr>
      <w:r w:rsidRPr="00E64417">
        <w:rPr>
          <w:rFonts w:ascii="Arial" w:hAnsi="Arial" w:cs="Arial"/>
          <w:bCs/>
        </w:rPr>
        <w:t>Countryside Voice and Field Work Summer 2018 (CPRE)</w:t>
      </w:r>
    </w:p>
    <w:p w14:paraId="6670C9FA" w14:textId="28BFB3BA" w:rsidR="00866BDA" w:rsidRDefault="00866BDA" w:rsidP="00971385">
      <w:pPr>
        <w:pStyle w:val="NoSpacing"/>
        <w:rPr>
          <w:rFonts w:ascii="Arial" w:hAnsi="Arial" w:cs="Arial"/>
          <w:bCs/>
        </w:rPr>
      </w:pPr>
      <w:r>
        <w:rPr>
          <w:rFonts w:ascii="Arial" w:hAnsi="Arial" w:cs="Arial"/>
          <w:bCs/>
        </w:rPr>
        <w:t>Clerks and Councils Direct Sept 18</w:t>
      </w:r>
    </w:p>
    <w:p w14:paraId="5D5EB398" w14:textId="151CC3EF" w:rsidR="00866BDA" w:rsidRDefault="00866BDA" w:rsidP="00971385">
      <w:pPr>
        <w:pStyle w:val="NoSpacing"/>
        <w:rPr>
          <w:rFonts w:ascii="Arial" w:hAnsi="Arial" w:cs="Arial"/>
          <w:bCs/>
        </w:rPr>
      </w:pPr>
    </w:p>
    <w:p w14:paraId="1CEBEF92" w14:textId="77777777" w:rsidR="00866BDA" w:rsidRPr="002328CF" w:rsidRDefault="00866BDA" w:rsidP="00971385">
      <w:pPr>
        <w:pStyle w:val="NoSpacing"/>
        <w:rPr>
          <w:rFonts w:ascii="Arial" w:hAnsi="Arial" w:cs="Arial"/>
          <w:b/>
          <w:bCs/>
        </w:rPr>
      </w:pPr>
      <w:r>
        <w:rPr>
          <w:rFonts w:ascii="Arial" w:hAnsi="Arial" w:cs="Arial"/>
          <w:bCs/>
        </w:rPr>
        <w:br w:type="column"/>
      </w:r>
      <w:r w:rsidRPr="002328CF">
        <w:rPr>
          <w:rFonts w:ascii="Arial" w:hAnsi="Arial" w:cs="Arial"/>
          <w:b/>
          <w:bCs/>
        </w:rPr>
        <w:lastRenderedPageBreak/>
        <w:t>A247 West Clandon</w:t>
      </w:r>
    </w:p>
    <w:p w14:paraId="4F7F376F" w14:textId="77777777" w:rsidR="00866BDA" w:rsidRDefault="00866BDA" w:rsidP="00971385">
      <w:pPr>
        <w:pStyle w:val="NoSpacing"/>
        <w:rPr>
          <w:rFonts w:ascii="Arial" w:hAnsi="Arial" w:cs="Arial"/>
          <w:bCs/>
        </w:rPr>
      </w:pPr>
    </w:p>
    <w:p w14:paraId="0B956904" w14:textId="386BB907" w:rsidR="00866BDA" w:rsidRDefault="00866BDA" w:rsidP="00971385">
      <w:pPr>
        <w:pStyle w:val="NoSpacing"/>
        <w:rPr>
          <w:rFonts w:ascii="Arial" w:hAnsi="Arial" w:cs="Arial"/>
          <w:bCs/>
        </w:rPr>
      </w:pPr>
      <w:r>
        <w:rPr>
          <w:rFonts w:ascii="Arial" w:hAnsi="Arial" w:cs="Arial"/>
          <w:bCs/>
        </w:rPr>
        <w:t>A register of problems and possible mediations to traffic related issues in West Clandon</w:t>
      </w:r>
    </w:p>
    <w:p w14:paraId="17A607FA" w14:textId="578CD1C5" w:rsidR="00866BDA" w:rsidRDefault="00866BDA" w:rsidP="00971385">
      <w:pPr>
        <w:pStyle w:val="NoSpacing"/>
        <w:rPr>
          <w:rFonts w:ascii="Arial" w:hAnsi="Arial" w:cs="Arial"/>
          <w:bCs/>
        </w:rPr>
      </w:pPr>
    </w:p>
    <w:p w14:paraId="50584523" w14:textId="65612FFF" w:rsidR="00866BDA" w:rsidRDefault="00866BDA" w:rsidP="00971385">
      <w:pPr>
        <w:pStyle w:val="NoSpacing"/>
        <w:rPr>
          <w:rFonts w:ascii="Arial" w:hAnsi="Arial" w:cs="Arial"/>
          <w:bCs/>
        </w:rPr>
      </w:pPr>
    </w:p>
    <w:p w14:paraId="46CDE849" w14:textId="5B90FA32" w:rsidR="00E87A76" w:rsidRDefault="005101D4" w:rsidP="00971385">
      <w:pPr>
        <w:pStyle w:val="NoSpacing"/>
        <w:rPr>
          <w:rFonts w:ascii="Arial" w:hAnsi="Arial" w:cs="Arial"/>
          <w:bCs/>
        </w:rPr>
      </w:pPr>
      <w:r>
        <w:rPr>
          <w:rFonts w:ascii="Arial" w:hAnsi="Arial" w:cs="Arial"/>
          <w:bCs/>
        </w:rPr>
        <w:t>T</w:t>
      </w:r>
      <w:r w:rsidR="00866BDA">
        <w:rPr>
          <w:rFonts w:ascii="Arial" w:hAnsi="Arial" w:cs="Arial"/>
          <w:bCs/>
        </w:rPr>
        <w:t>raffic through West Clando</w:t>
      </w:r>
      <w:r w:rsidR="00E87A76">
        <w:rPr>
          <w:rFonts w:ascii="Arial" w:hAnsi="Arial" w:cs="Arial"/>
          <w:bCs/>
        </w:rPr>
        <w:t>n</w:t>
      </w:r>
      <w:r w:rsidR="00866BDA">
        <w:rPr>
          <w:rFonts w:ascii="Arial" w:hAnsi="Arial" w:cs="Arial"/>
          <w:bCs/>
        </w:rPr>
        <w:t xml:space="preserve"> </w:t>
      </w:r>
      <w:r w:rsidR="00E87A76">
        <w:rPr>
          <w:rFonts w:ascii="Arial" w:hAnsi="Arial" w:cs="Arial"/>
          <w:bCs/>
        </w:rPr>
        <w:t>ha</w:t>
      </w:r>
      <w:r>
        <w:rPr>
          <w:rFonts w:ascii="Arial" w:hAnsi="Arial" w:cs="Arial"/>
          <w:bCs/>
        </w:rPr>
        <w:t>s</w:t>
      </w:r>
      <w:r w:rsidR="00E87A76">
        <w:rPr>
          <w:rFonts w:ascii="Arial" w:hAnsi="Arial" w:cs="Arial"/>
          <w:bCs/>
        </w:rPr>
        <w:t xml:space="preserve"> long been one of the biggest concern</w:t>
      </w:r>
      <w:r>
        <w:rPr>
          <w:rFonts w:ascii="Arial" w:hAnsi="Arial" w:cs="Arial"/>
          <w:bCs/>
        </w:rPr>
        <w:t>s</w:t>
      </w:r>
      <w:r w:rsidR="00E87A76">
        <w:rPr>
          <w:rFonts w:ascii="Arial" w:hAnsi="Arial" w:cs="Arial"/>
          <w:bCs/>
        </w:rPr>
        <w:t xml:space="preserve"> to residents. P</w:t>
      </w:r>
      <w:r w:rsidR="00E87A76">
        <w:rPr>
          <w:rFonts w:ascii="Arial" w:hAnsi="Arial" w:cs="Arial"/>
          <w:bCs/>
        </w:rPr>
        <w:t xml:space="preserve">roblems include the speed of traffic and the unsuitability of the road and pavements </w:t>
      </w:r>
      <w:r>
        <w:rPr>
          <w:rFonts w:ascii="Arial" w:hAnsi="Arial" w:cs="Arial"/>
          <w:bCs/>
        </w:rPr>
        <w:t>for the volume of traffic and the number of heavy vehicles lured away from alternative routes by the lack of a height restriction on our railway bridge</w:t>
      </w:r>
      <w:r w:rsidR="00E87A76">
        <w:rPr>
          <w:rFonts w:ascii="Arial" w:hAnsi="Arial" w:cs="Arial"/>
          <w:bCs/>
        </w:rPr>
        <w:t>. In the absence of any significant intervention by Surrey County Council the Parish Council has installed two Variable Message Speed Signs but a more extensive scheme to be financed by the County recently fell victim to budget cuts.</w:t>
      </w:r>
      <w:r>
        <w:rPr>
          <w:rFonts w:ascii="Arial" w:hAnsi="Arial" w:cs="Arial"/>
          <w:bCs/>
        </w:rPr>
        <w:t xml:space="preserve"> </w:t>
      </w:r>
      <w:r w:rsidR="00E87A76">
        <w:rPr>
          <w:rFonts w:ascii="Arial" w:hAnsi="Arial" w:cs="Arial"/>
          <w:bCs/>
        </w:rPr>
        <w:t>£7000 earmarked for the current financial year to extend the 30mph limit on Clandon Rd is in abeyance following reported objections by the Police. These objections are</w:t>
      </w:r>
      <w:r>
        <w:rPr>
          <w:rFonts w:ascii="Arial" w:hAnsi="Arial" w:cs="Arial"/>
          <w:bCs/>
        </w:rPr>
        <w:t xml:space="preserve"> however</w:t>
      </w:r>
      <w:r w:rsidR="00E87A76">
        <w:rPr>
          <w:rFonts w:ascii="Arial" w:hAnsi="Arial" w:cs="Arial"/>
          <w:bCs/>
        </w:rPr>
        <w:t xml:space="preserve"> in line with SCC</w:t>
      </w:r>
      <w:r>
        <w:rPr>
          <w:rFonts w:ascii="Arial" w:hAnsi="Arial" w:cs="Arial"/>
          <w:bCs/>
        </w:rPr>
        <w:t>’</w:t>
      </w:r>
      <w:r w:rsidR="00E87A76">
        <w:rPr>
          <w:rFonts w:ascii="Arial" w:hAnsi="Arial" w:cs="Arial"/>
          <w:bCs/>
        </w:rPr>
        <w:t>s own policy on such matters.</w:t>
      </w:r>
    </w:p>
    <w:p w14:paraId="5BE1F157" w14:textId="05F47026" w:rsidR="00486E08" w:rsidRDefault="00486E08" w:rsidP="00971385">
      <w:pPr>
        <w:pStyle w:val="NoSpacing"/>
        <w:rPr>
          <w:rFonts w:ascii="Arial" w:hAnsi="Arial" w:cs="Arial"/>
          <w:bCs/>
        </w:rPr>
      </w:pPr>
    </w:p>
    <w:p w14:paraId="4AED7027" w14:textId="1EFCDC18" w:rsidR="00E87A76" w:rsidRDefault="00486E08" w:rsidP="00971385">
      <w:pPr>
        <w:pStyle w:val="NoSpacing"/>
        <w:rPr>
          <w:rFonts w:ascii="Arial" w:hAnsi="Arial" w:cs="Arial"/>
          <w:bCs/>
        </w:rPr>
      </w:pPr>
      <w:r>
        <w:rPr>
          <w:rFonts w:ascii="Arial" w:hAnsi="Arial" w:cs="Arial"/>
          <w:bCs/>
        </w:rPr>
        <w:t xml:space="preserve">Attempts to attract resources to address these </w:t>
      </w:r>
      <w:r w:rsidR="005101D4">
        <w:rPr>
          <w:rFonts w:ascii="Arial" w:hAnsi="Arial" w:cs="Arial"/>
          <w:bCs/>
        </w:rPr>
        <w:t>problems</w:t>
      </w:r>
      <w:r>
        <w:rPr>
          <w:rFonts w:ascii="Arial" w:hAnsi="Arial" w:cs="Arial"/>
          <w:bCs/>
        </w:rPr>
        <w:t xml:space="preserve"> are hampered by a lack of statistical evidence to support the case. </w:t>
      </w:r>
      <w:r w:rsidR="003954AF">
        <w:rPr>
          <w:rFonts w:ascii="Arial" w:hAnsi="Arial" w:cs="Arial"/>
          <w:bCs/>
        </w:rPr>
        <w:t xml:space="preserve">Despite local perceptions </w:t>
      </w:r>
      <w:r w:rsidR="005101D4">
        <w:rPr>
          <w:rFonts w:ascii="Arial" w:hAnsi="Arial" w:cs="Arial"/>
          <w:bCs/>
        </w:rPr>
        <w:t>t</w:t>
      </w:r>
      <w:r>
        <w:rPr>
          <w:rFonts w:ascii="Arial" w:hAnsi="Arial" w:cs="Arial"/>
          <w:bCs/>
        </w:rPr>
        <w:t xml:space="preserve">raffic through the village is not </w:t>
      </w:r>
      <w:r w:rsidR="005101D4">
        <w:rPr>
          <w:rFonts w:ascii="Arial" w:hAnsi="Arial" w:cs="Arial"/>
          <w:bCs/>
        </w:rPr>
        <w:t>unusually</w:t>
      </w:r>
      <w:r>
        <w:rPr>
          <w:rFonts w:ascii="Arial" w:hAnsi="Arial" w:cs="Arial"/>
          <w:bCs/>
        </w:rPr>
        <w:t xml:space="preserve"> congested </w:t>
      </w:r>
      <w:r w:rsidR="005101D4">
        <w:rPr>
          <w:rFonts w:ascii="Arial" w:hAnsi="Arial" w:cs="Arial"/>
          <w:bCs/>
        </w:rPr>
        <w:t xml:space="preserve">when compared with prevailing conditions elsewhere in the County </w:t>
      </w:r>
      <w:r>
        <w:rPr>
          <w:rFonts w:ascii="Arial" w:hAnsi="Arial" w:cs="Arial"/>
          <w:bCs/>
        </w:rPr>
        <w:t xml:space="preserve">and the recorded accident record is </w:t>
      </w:r>
      <w:r w:rsidR="008778B1">
        <w:rPr>
          <w:rFonts w:ascii="Arial" w:hAnsi="Arial" w:cs="Arial"/>
          <w:bCs/>
        </w:rPr>
        <w:t>comparatively low</w:t>
      </w:r>
      <w:r>
        <w:rPr>
          <w:rFonts w:ascii="Arial" w:hAnsi="Arial" w:cs="Arial"/>
          <w:bCs/>
        </w:rPr>
        <w:t xml:space="preserve">. </w:t>
      </w:r>
      <w:r w:rsidR="008778B1">
        <w:rPr>
          <w:rFonts w:ascii="Arial" w:hAnsi="Arial" w:cs="Arial"/>
          <w:bCs/>
        </w:rPr>
        <w:t xml:space="preserve">The proportion of heavy lorries is actually very small and levels of heavy and general traffic have not been increasing in recent years. </w:t>
      </w:r>
      <w:r w:rsidR="003954AF">
        <w:rPr>
          <w:rFonts w:ascii="Arial" w:hAnsi="Arial" w:cs="Arial"/>
          <w:bCs/>
        </w:rPr>
        <w:t>Evidence from recent speed surveys is mixed</w:t>
      </w:r>
      <w:r w:rsidR="00D543B1">
        <w:rPr>
          <w:rFonts w:ascii="Arial" w:hAnsi="Arial" w:cs="Arial"/>
          <w:bCs/>
        </w:rPr>
        <w:t xml:space="preserve"> with a mean traffic speed on Clandon Rd below the posted 40mph limit. On the stretch approaching Clandon School, however the prevailing speed is well above the 30mph limit. In both cases, however, under current SCC policy speeds are above the levels required to trigger a speed limit reduction without physical supporting measures.</w:t>
      </w:r>
    </w:p>
    <w:p w14:paraId="686EEC3D" w14:textId="2A7E423D" w:rsidR="00E87A76" w:rsidRDefault="00E87A76" w:rsidP="00971385">
      <w:pPr>
        <w:pStyle w:val="NoSpacing"/>
        <w:rPr>
          <w:rFonts w:ascii="Arial" w:hAnsi="Arial" w:cs="Arial"/>
          <w:bCs/>
        </w:rPr>
      </w:pPr>
    </w:p>
    <w:p w14:paraId="6CC8B59B" w14:textId="3EFA80DA" w:rsidR="005101D4" w:rsidRDefault="00866BDA" w:rsidP="00971385">
      <w:pPr>
        <w:pStyle w:val="NoSpacing"/>
        <w:rPr>
          <w:rFonts w:ascii="Arial" w:hAnsi="Arial" w:cs="Arial"/>
          <w:bCs/>
        </w:rPr>
      </w:pPr>
      <w:r>
        <w:rPr>
          <w:rFonts w:ascii="Arial" w:hAnsi="Arial" w:cs="Arial"/>
          <w:bCs/>
        </w:rPr>
        <w:t>The</w:t>
      </w:r>
      <w:r w:rsidR="00D543B1">
        <w:rPr>
          <w:rFonts w:ascii="Arial" w:hAnsi="Arial" w:cs="Arial"/>
          <w:bCs/>
        </w:rPr>
        <w:t>re is general agreement, however, that the implementation of the 2018</w:t>
      </w:r>
      <w:r>
        <w:rPr>
          <w:rFonts w:ascii="Arial" w:hAnsi="Arial" w:cs="Arial"/>
          <w:bCs/>
        </w:rPr>
        <w:t xml:space="preserve"> Guildford Local Plan</w:t>
      </w:r>
      <w:r w:rsidR="00D543B1">
        <w:rPr>
          <w:rFonts w:ascii="Arial" w:hAnsi="Arial" w:cs="Arial"/>
          <w:bCs/>
        </w:rPr>
        <w:t xml:space="preserve"> will make matters worse although the lack of</w:t>
      </w:r>
      <w:r w:rsidR="00B55C2B">
        <w:rPr>
          <w:rFonts w:ascii="Arial" w:hAnsi="Arial" w:cs="Arial"/>
          <w:bCs/>
        </w:rPr>
        <w:t xml:space="preserve"> published </w:t>
      </w:r>
      <w:r w:rsidR="005101D4">
        <w:rPr>
          <w:rFonts w:ascii="Arial" w:hAnsi="Arial" w:cs="Arial"/>
          <w:bCs/>
        </w:rPr>
        <w:t xml:space="preserve">data on </w:t>
      </w:r>
      <w:r w:rsidR="00D543B1">
        <w:rPr>
          <w:rFonts w:ascii="Arial" w:hAnsi="Arial" w:cs="Arial"/>
          <w:bCs/>
        </w:rPr>
        <w:t xml:space="preserve">traffic modelling specific to West Clandon </w:t>
      </w:r>
      <w:r w:rsidR="005101D4">
        <w:rPr>
          <w:rFonts w:ascii="Arial" w:hAnsi="Arial" w:cs="Arial"/>
          <w:bCs/>
        </w:rPr>
        <w:t xml:space="preserve">which </w:t>
      </w:r>
      <w:proofErr w:type="gramStart"/>
      <w:r w:rsidR="005101D4">
        <w:rPr>
          <w:rFonts w:ascii="Arial" w:hAnsi="Arial" w:cs="Arial"/>
          <w:bCs/>
        </w:rPr>
        <w:t>takes</w:t>
      </w:r>
      <w:r w:rsidR="00D543B1">
        <w:rPr>
          <w:rFonts w:ascii="Arial" w:hAnsi="Arial" w:cs="Arial"/>
          <w:bCs/>
        </w:rPr>
        <w:t xml:space="preserve"> into account</w:t>
      </w:r>
      <w:proofErr w:type="gramEnd"/>
      <w:r w:rsidR="00D543B1">
        <w:rPr>
          <w:rFonts w:ascii="Arial" w:hAnsi="Arial" w:cs="Arial"/>
          <w:bCs/>
        </w:rPr>
        <w:t xml:space="preserve"> recent additions to the </w:t>
      </w:r>
      <w:r w:rsidR="008778B1">
        <w:rPr>
          <w:rFonts w:ascii="Arial" w:hAnsi="Arial" w:cs="Arial"/>
          <w:bCs/>
        </w:rPr>
        <w:t>P</w:t>
      </w:r>
      <w:r w:rsidR="00D543B1">
        <w:rPr>
          <w:rFonts w:ascii="Arial" w:hAnsi="Arial" w:cs="Arial"/>
          <w:bCs/>
        </w:rPr>
        <w:t>lan mean</w:t>
      </w:r>
      <w:r w:rsidR="005101D4">
        <w:rPr>
          <w:rFonts w:ascii="Arial" w:hAnsi="Arial" w:cs="Arial"/>
          <w:bCs/>
        </w:rPr>
        <w:t>s</w:t>
      </w:r>
      <w:r w:rsidR="00D543B1">
        <w:rPr>
          <w:rFonts w:ascii="Arial" w:hAnsi="Arial" w:cs="Arial"/>
          <w:bCs/>
        </w:rPr>
        <w:t xml:space="preserve"> it is not possible to project by how much.</w:t>
      </w:r>
      <w:r w:rsidR="008778B1">
        <w:rPr>
          <w:rFonts w:ascii="Arial" w:hAnsi="Arial" w:cs="Arial"/>
          <w:bCs/>
        </w:rPr>
        <w:t xml:space="preserve"> The main drivers of </w:t>
      </w:r>
      <w:r w:rsidR="005101D4">
        <w:rPr>
          <w:rFonts w:ascii="Arial" w:hAnsi="Arial" w:cs="Arial"/>
          <w:bCs/>
        </w:rPr>
        <w:t xml:space="preserve">expected </w:t>
      </w:r>
      <w:r w:rsidR="008778B1">
        <w:rPr>
          <w:rFonts w:ascii="Arial" w:hAnsi="Arial" w:cs="Arial"/>
          <w:bCs/>
        </w:rPr>
        <w:t xml:space="preserve">traffic increases </w:t>
      </w:r>
      <w:r w:rsidR="005101D4">
        <w:rPr>
          <w:rFonts w:ascii="Arial" w:hAnsi="Arial" w:cs="Arial"/>
          <w:bCs/>
        </w:rPr>
        <w:t>include;</w:t>
      </w:r>
    </w:p>
    <w:p w14:paraId="795675A2" w14:textId="20DA0C8E" w:rsidR="005101D4" w:rsidRDefault="005101D4" w:rsidP="005101D4">
      <w:pPr>
        <w:pStyle w:val="NoSpacing"/>
        <w:numPr>
          <w:ilvl w:val="0"/>
          <w:numId w:val="36"/>
        </w:numPr>
        <w:rPr>
          <w:rFonts w:ascii="Arial" w:hAnsi="Arial" w:cs="Arial"/>
          <w:bCs/>
        </w:rPr>
      </w:pPr>
      <w:r>
        <w:rPr>
          <w:rFonts w:ascii="Arial" w:hAnsi="Arial" w:cs="Arial"/>
          <w:bCs/>
        </w:rPr>
        <w:t>t</w:t>
      </w:r>
      <w:r w:rsidR="008778B1">
        <w:rPr>
          <w:rFonts w:ascii="Arial" w:hAnsi="Arial" w:cs="Arial"/>
          <w:bCs/>
        </w:rPr>
        <w:t xml:space="preserve">he construction over the planning period of large numbers of new homes and industrial space in the area. (Particularly Garlick’s Arch, Burnt Common, Send and </w:t>
      </w:r>
      <w:proofErr w:type="spellStart"/>
      <w:r w:rsidR="008778B1">
        <w:rPr>
          <w:rFonts w:ascii="Arial" w:hAnsi="Arial" w:cs="Arial"/>
          <w:bCs/>
        </w:rPr>
        <w:t>Wisley</w:t>
      </w:r>
      <w:proofErr w:type="spellEnd"/>
      <w:r w:rsidR="008778B1">
        <w:rPr>
          <w:rFonts w:ascii="Arial" w:hAnsi="Arial" w:cs="Arial"/>
          <w:bCs/>
        </w:rPr>
        <w:t xml:space="preserve"> Airfield) Some of these have been enlarged and re</w:t>
      </w:r>
      <w:r>
        <w:rPr>
          <w:rFonts w:ascii="Arial" w:hAnsi="Arial" w:cs="Arial"/>
          <w:bCs/>
        </w:rPr>
        <w:t>-</w:t>
      </w:r>
      <w:r w:rsidR="008778B1">
        <w:rPr>
          <w:rFonts w:ascii="Arial" w:hAnsi="Arial" w:cs="Arial"/>
          <w:bCs/>
        </w:rPr>
        <w:t>phased to make a larger contribution in the early stages of the Plan</w:t>
      </w:r>
      <w:r>
        <w:rPr>
          <w:rFonts w:ascii="Arial" w:hAnsi="Arial" w:cs="Arial"/>
          <w:bCs/>
        </w:rPr>
        <w:t>;</w:t>
      </w:r>
    </w:p>
    <w:p w14:paraId="6E563AC3" w14:textId="3A8ECD61" w:rsidR="008778B1" w:rsidRDefault="005101D4" w:rsidP="005101D4">
      <w:pPr>
        <w:pStyle w:val="NoSpacing"/>
        <w:numPr>
          <w:ilvl w:val="0"/>
          <w:numId w:val="36"/>
        </w:numPr>
        <w:rPr>
          <w:rFonts w:ascii="Arial" w:hAnsi="Arial" w:cs="Arial"/>
          <w:bCs/>
        </w:rPr>
      </w:pPr>
      <w:r>
        <w:rPr>
          <w:rFonts w:ascii="Arial" w:hAnsi="Arial" w:cs="Arial"/>
          <w:bCs/>
        </w:rPr>
        <w:t>t</w:t>
      </w:r>
      <w:r w:rsidR="008778B1">
        <w:rPr>
          <w:rFonts w:ascii="Arial" w:hAnsi="Arial" w:cs="Arial"/>
          <w:bCs/>
        </w:rPr>
        <w:t>he opening of the North Facing Slip Roads at Burnt Common</w:t>
      </w:r>
      <w:r w:rsidR="00137CE5">
        <w:rPr>
          <w:rFonts w:ascii="Arial" w:hAnsi="Arial" w:cs="Arial"/>
          <w:bCs/>
        </w:rPr>
        <w:t xml:space="preserve"> w</w:t>
      </w:r>
      <w:r>
        <w:rPr>
          <w:rFonts w:ascii="Arial" w:hAnsi="Arial" w:cs="Arial"/>
          <w:bCs/>
        </w:rPr>
        <w:t>hich will create</w:t>
      </w:r>
      <w:r w:rsidR="00137CE5">
        <w:rPr>
          <w:rFonts w:ascii="Arial" w:hAnsi="Arial" w:cs="Arial"/>
          <w:bCs/>
        </w:rPr>
        <w:t xml:space="preserve"> new routes through West Clandon for traffic currently </w:t>
      </w:r>
    </w:p>
    <w:p w14:paraId="6039C3DE" w14:textId="775126F4" w:rsidR="005101D4" w:rsidRDefault="00137CE5" w:rsidP="005101D4">
      <w:pPr>
        <w:pStyle w:val="NoSpacing"/>
        <w:ind w:left="720"/>
        <w:rPr>
          <w:rFonts w:ascii="Arial" w:hAnsi="Arial" w:cs="Arial"/>
          <w:bCs/>
        </w:rPr>
      </w:pPr>
      <w:r>
        <w:rPr>
          <w:rFonts w:ascii="Arial" w:hAnsi="Arial" w:cs="Arial"/>
          <w:bCs/>
        </w:rPr>
        <w:t>using alternatives</w:t>
      </w:r>
      <w:r w:rsidR="005101D4">
        <w:rPr>
          <w:rFonts w:ascii="Arial" w:hAnsi="Arial" w:cs="Arial"/>
          <w:bCs/>
        </w:rPr>
        <w:t>;</w:t>
      </w:r>
    </w:p>
    <w:p w14:paraId="7B9E4E7F" w14:textId="09BCE8AD" w:rsidR="008778B1" w:rsidRDefault="005101D4" w:rsidP="005101D4">
      <w:pPr>
        <w:pStyle w:val="NoSpacing"/>
        <w:numPr>
          <w:ilvl w:val="0"/>
          <w:numId w:val="36"/>
        </w:numPr>
        <w:rPr>
          <w:rFonts w:ascii="Arial" w:hAnsi="Arial" w:cs="Arial"/>
          <w:bCs/>
        </w:rPr>
      </w:pPr>
      <w:r>
        <w:rPr>
          <w:rFonts w:ascii="Arial" w:hAnsi="Arial" w:cs="Arial"/>
          <w:bCs/>
        </w:rPr>
        <w:t>i</w:t>
      </w:r>
      <w:r w:rsidR="00137CE5">
        <w:rPr>
          <w:rFonts w:ascii="Arial" w:hAnsi="Arial" w:cs="Arial"/>
          <w:bCs/>
        </w:rPr>
        <w:t xml:space="preserve">ncreasing dependence on intelligent satnavs </w:t>
      </w:r>
      <w:r>
        <w:rPr>
          <w:rFonts w:ascii="Arial" w:hAnsi="Arial" w:cs="Arial"/>
          <w:bCs/>
        </w:rPr>
        <w:t xml:space="preserve">which </w:t>
      </w:r>
      <w:r w:rsidR="00137CE5">
        <w:rPr>
          <w:rFonts w:ascii="Arial" w:hAnsi="Arial" w:cs="Arial"/>
          <w:bCs/>
        </w:rPr>
        <w:t>is already driving a disproportionate increase in the use of local roads by traffic avoiding congestion on the strategic road network (such as the A3).</w:t>
      </w:r>
      <w:r w:rsidR="00137CE5">
        <w:rPr>
          <w:rFonts w:ascii="Arial" w:hAnsi="Arial" w:cs="Arial"/>
          <w:bCs/>
        </w:rPr>
        <w:br/>
      </w:r>
      <w:r w:rsidR="00137CE5">
        <w:rPr>
          <w:rFonts w:ascii="Arial" w:hAnsi="Arial" w:cs="Arial"/>
          <w:bCs/>
        </w:rPr>
        <w:br/>
      </w:r>
      <w:r>
        <w:rPr>
          <w:rFonts w:ascii="Arial" w:hAnsi="Arial" w:cs="Arial"/>
          <w:bCs/>
        </w:rPr>
        <w:t>R</w:t>
      </w:r>
      <w:r w:rsidR="00B55C2B">
        <w:rPr>
          <w:rFonts w:ascii="Arial" w:hAnsi="Arial" w:cs="Arial"/>
          <w:bCs/>
        </w:rPr>
        <w:t xml:space="preserve">elevant </w:t>
      </w:r>
      <w:r w:rsidR="00137CE5">
        <w:rPr>
          <w:rFonts w:ascii="Arial" w:hAnsi="Arial" w:cs="Arial"/>
          <w:bCs/>
        </w:rPr>
        <w:t>road schemes proposed in the area include:</w:t>
      </w:r>
      <w:r w:rsidR="00B55C2B">
        <w:rPr>
          <w:rFonts w:ascii="Arial" w:hAnsi="Arial" w:cs="Arial"/>
          <w:bCs/>
        </w:rPr>
        <w:br/>
      </w:r>
    </w:p>
    <w:p w14:paraId="3BAD1AB7" w14:textId="17E5212C" w:rsidR="00137CE5" w:rsidRDefault="005101D4" w:rsidP="005101D4">
      <w:pPr>
        <w:pStyle w:val="NoSpacing"/>
        <w:numPr>
          <w:ilvl w:val="0"/>
          <w:numId w:val="36"/>
        </w:numPr>
        <w:rPr>
          <w:rFonts w:ascii="Arial" w:hAnsi="Arial" w:cs="Arial"/>
          <w:bCs/>
        </w:rPr>
      </w:pPr>
      <w:r>
        <w:rPr>
          <w:rFonts w:ascii="Arial" w:hAnsi="Arial" w:cs="Arial"/>
          <w:bCs/>
        </w:rPr>
        <w:t>t</w:t>
      </w:r>
      <w:r w:rsidR="00137CE5">
        <w:rPr>
          <w:rFonts w:ascii="Arial" w:hAnsi="Arial" w:cs="Arial"/>
          <w:bCs/>
        </w:rPr>
        <w:t xml:space="preserve">he M25 J10 improvement at </w:t>
      </w:r>
      <w:proofErr w:type="spellStart"/>
      <w:r w:rsidR="00137CE5">
        <w:rPr>
          <w:rFonts w:ascii="Arial" w:hAnsi="Arial" w:cs="Arial"/>
          <w:bCs/>
        </w:rPr>
        <w:t>Wisley</w:t>
      </w:r>
      <w:proofErr w:type="spellEnd"/>
      <w:r w:rsidR="00137CE5">
        <w:rPr>
          <w:rFonts w:ascii="Arial" w:hAnsi="Arial" w:cs="Arial"/>
          <w:bCs/>
        </w:rPr>
        <w:t xml:space="preserve">. This has been downgraded from a ‘free flow’ junction to an enlarged roundabout which will be less effective at clearing queues into the junction increasing the likelihood of </w:t>
      </w:r>
      <w:r>
        <w:rPr>
          <w:rFonts w:ascii="Arial" w:hAnsi="Arial" w:cs="Arial"/>
          <w:bCs/>
        </w:rPr>
        <w:t xml:space="preserve">northbound </w:t>
      </w:r>
      <w:r w:rsidR="00137CE5">
        <w:rPr>
          <w:rFonts w:ascii="Arial" w:hAnsi="Arial" w:cs="Arial"/>
          <w:bCs/>
        </w:rPr>
        <w:t>diversions at the Burnt Common slip along the A247.</w:t>
      </w:r>
      <w:r w:rsidR="00B55C2B">
        <w:rPr>
          <w:rFonts w:ascii="Arial" w:hAnsi="Arial" w:cs="Arial"/>
          <w:bCs/>
        </w:rPr>
        <w:t xml:space="preserve"> The DCO (Development Consent Order) for this scheme has just been put back to ‘Early 2019’ with construction start slipping </w:t>
      </w:r>
      <w:r>
        <w:rPr>
          <w:rFonts w:ascii="Arial" w:hAnsi="Arial" w:cs="Arial"/>
          <w:bCs/>
        </w:rPr>
        <w:t xml:space="preserve">again </w:t>
      </w:r>
      <w:r w:rsidR="00B55C2B">
        <w:rPr>
          <w:rFonts w:ascii="Arial" w:hAnsi="Arial" w:cs="Arial"/>
          <w:bCs/>
        </w:rPr>
        <w:t>to</w:t>
      </w:r>
      <w:r w:rsidR="002328CF">
        <w:rPr>
          <w:rFonts w:ascii="Arial" w:hAnsi="Arial" w:cs="Arial"/>
          <w:bCs/>
        </w:rPr>
        <w:t xml:space="preserve"> 20/21</w:t>
      </w:r>
      <w:r>
        <w:rPr>
          <w:rFonts w:ascii="Arial" w:hAnsi="Arial" w:cs="Arial"/>
          <w:bCs/>
        </w:rPr>
        <w:t>;</w:t>
      </w:r>
    </w:p>
    <w:p w14:paraId="24E950F0" w14:textId="25D2D93C" w:rsidR="00137CE5" w:rsidRDefault="00137CE5" w:rsidP="00971385">
      <w:pPr>
        <w:pStyle w:val="NoSpacing"/>
        <w:rPr>
          <w:rFonts w:ascii="Arial" w:hAnsi="Arial" w:cs="Arial"/>
          <w:bCs/>
        </w:rPr>
      </w:pPr>
    </w:p>
    <w:p w14:paraId="24E4A8AB" w14:textId="178D219F" w:rsidR="00137CE5" w:rsidRDefault="00137CE5" w:rsidP="005101D4">
      <w:pPr>
        <w:pStyle w:val="NoSpacing"/>
        <w:numPr>
          <w:ilvl w:val="0"/>
          <w:numId w:val="36"/>
        </w:numPr>
        <w:rPr>
          <w:rFonts w:ascii="Arial" w:hAnsi="Arial" w:cs="Arial"/>
          <w:bCs/>
        </w:rPr>
      </w:pPr>
      <w:r>
        <w:rPr>
          <w:rFonts w:ascii="Arial" w:hAnsi="Arial" w:cs="Arial"/>
          <w:bCs/>
        </w:rPr>
        <w:t xml:space="preserve">A3 widening through Guildford. Currently programmed to starting RIS2 </w:t>
      </w:r>
      <w:r w:rsidR="00B55C2B">
        <w:rPr>
          <w:rFonts w:ascii="Arial" w:hAnsi="Arial" w:cs="Arial"/>
          <w:bCs/>
        </w:rPr>
        <w:t>(</w:t>
      </w:r>
      <w:r>
        <w:rPr>
          <w:rFonts w:ascii="Arial" w:hAnsi="Arial" w:cs="Arial"/>
          <w:bCs/>
        </w:rPr>
        <w:t>2020-2025</w:t>
      </w:r>
      <w:r w:rsidR="00B55C2B">
        <w:rPr>
          <w:rFonts w:ascii="Arial" w:hAnsi="Arial" w:cs="Arial"/>
          <w:bCs/>
        </w:rPr>
        <w:t>)</w:t>
      </w:r>
      <w:r>
        <w:rPr>
          <w:rFonts w:ascii="Arial" w:hAnsi="Arial" w:cs="Arial"/>
          <w:bCs/>
        </w:rPr>
        <w:t xml:space="preserve"> the Planning Inspector concluded that </w:t>
      </w:r>
      <w:r w:rsidR="00B55C2B">
        <w:rPr>
          <w:rFonts w:ascii="Arial" w:hAnsi="Arial" w:cs="Arial"/>
          <w:bCs/>
        </w:rPr>
        <w:t xml:space="preserve">this might not be open until 2029, long after the Burnt Common slips were due to open. Southbound rush rour traffic currently leaving at </w:t>
      </w:r>
      <w:proofErr w:type="spellStart"/>
      <w:r w:rsidR="00B55C2B">
        <w:rPr>
          <w:rFonts w:ascii="Arial" w:hAnsi="Arial" w:cs="Arial"/>
          <w:bCs/>
        </w:rPr>
        <w:t>Burpham</w:t>
      </w:r>
      <w:proofErr w:type="spellEnd"/>
      <w:r w:rsidR="00B55C2B">
        <w:rPr>
          <w:rFonts w:ascii="Arial" w:hAnsi="Arial" w:cs="Arial"/>
          <w:bCs/>
        </w:rPr>
        <w:t xml:space="preserve"> would have the option of leaving at Burnt Common.</w:t>
      </w:r>
    </w:p>
    <w:p w14:paraId="1C4F81D8" w14:textId="45E3B5DC" w:rsidR="00B55C2B" w:rsidRDefault="00B55C2B" w:rsidP="00971385">
      <w:pPr>
        <w:pStyle w:val="NoSpacing"/>
        <w:rPr>
          <w:rFonts w:ascii="Arial" w:hAnsi="Arial" w:cs="Arial"/>
          <w:bCs/>
        </w:rPr>
      </w:pPr>
    </w:p>
    <w:p w14:paraId="46141346" w14:textId="32AE54AC" w:rsidR="002328CF" w:rsidRDefault="002328CF" w:rsidP="005101D4">
      <w:pPr>
        <w:pStyle w:val="NoSpacing"/>
        <w:numPr>
          <w:ilvl w:val="0"/>
          <w:numId w:val="36"/>
        </w:numPr>
        <w:rPr>
          <w:rFonts w:ascii="Arial" w:hAnsi="Arial" w:cs="Arial"/>
          <w:bCs/>
        </w:rPr>
      </w:pPr>
      <w:r>
        <w:rPr>
          <w:rFonts w:ascii="Arial" w:hAnsi="Arial" w:cs="Arial"/>
          <w:bCs/>
        </w:rPr>
        <w:t xml:space="preserve">New A3 slip roads at </w:t>
      </w:r>
      <w:proofErr w:type="spellStart"/>
      <w:r>
        <w:rPr>
          <w:rFonts w:ascii="Arial" w:hAnsi="Arial" w:cs="Arial"/>
          <w:bCs/>
        </w:rPr>
        <w:t>Burpham</w:t>
      </w:r>
      <w:proofErr w:type="spellEnd"/>
      <w:r>
        <w:rPr>
          <w:rFonts w:ascii="Arial" w:hAnsi="Arial" w:cs="Arial"/>
          <w:bCs/>
        </w:rPr>
        <w:t xml:space="preserve"> including </w:t>
      </w:r>
      <w:r w:rsidR="00E377C1">
        <w:rPr>
          <w:rFonts w:ascii="Arial" w:hAnsi="Arial" w:cs="Arial"/>
          <w:bCs/>
        </w:rPr>
        <w:t>s</w:t>
      </w:r>
      <w:r>
        <w:rPr>
          <w:rFonts w:ascii="Arial" w:hAnsi="Arial" w:cs="Arial"/>
          <w:bCs/>
        </w:rPr>
        <w:t xml:space="preserve">outhbound </w:t>
      </w:r>
      <w:r w:rsidR="00E377C1">
        <w:rPr>
          <w:rFonts w:ascii="Arial" w:hAnsi="Arial" w:cs="Arial"/>
          <w:bCs/>
        </w:rPr>
        <w:t>a</w:t>
      </w:r>
      <w:r>
        <w:rPr>
          <w:rFonts w:ascii="Arial" w:hAnsi="Arial" w:cs="Arial"/>
          <w:bCs/>
        </w:rPr>
        <w:t xml:space="preserve">ccess and link to Merrow Lane. This is a developer funded scheme linked to </w:t>
      </w:r>
      <w:proofErr w:type="spellStart"/>
      <w:r>
        <w:rPr>
          <w:rFonts w:ascii="Arial" w:hAnsi="Arial" w:cs="Arial"/>
          <w:bCs/>
        </w:rPr>
        <w:t>Gosden</w:t>
      </w:r>
      <w:proofErr w:type="spellEnd"/>
      <w:r>
        <w:rPr>
          <w:rFonts w:ascii="Arial" w:hAnsi="Arial" w:cs="Arial"/>
          <w:bCs/>
        </w:rPr>
        <w:t xml:space="preserve"> Hill. Significantly the Local Plan raises the possibility of diverting the B2234 along Merrow Lane to reflect its new role as a through route from Epsom Road to the A3. This is a potential alternative route for the A247. The railway bridge on Merrow Lane (Site of the proposed new station) remains an impediment to tall trucks.</w:t>
      </w:r>
    </w:p>
    <w:p w14:paraId="13E170F7" w14:textId="4AB78062" w:rsidR="002328CF" w:rsidRDefault="002328CF" w:rsidP="00971385">
      <w:pPr>
        <w:pStyle w:val="NoSpacing"/>
        <w:rPr>
          <w:rFonts w:ascii="Arial" w:hAnsi="Arial" w:cs="Arial"/>
          <w:bCs/>
        </w:rPr>
      </w:pPr>
    </w:p>
    <w:p w14:paraId="7CC50278" w14:textId="1D900591" w:rsidR="002328CF" w:rsidRDefault="002328CF" w:rsidP="005101D4">
      <w:pPr>
        <w:pStyle w:val="NoSpacing"/>
        <w:numPr>
          <w:ilvl w:val="0"/>
          <w:numId w:val="36"/>
        </w:numPr>
        <w:rPr>
          <w:rFonts w:ascii="Arial" w:hAnsi="Arial" w:cs="Arial"/>
          <w:bCs/>
        </w:rPr>
      </w:pPr>
      <w:r>
        <w:rPr>
          <w:rFonts w:ascii="Arial" w:hAnsi="Arial" w:cs="Arial"/>
          <w:bCs/>
        </w:rPr>
        <w:t xml:space="preserve">Portsmouth Rd (Ripley) – Clandon Rd Link Road. Passing through the </w:t>
      </w:r>
      <w:proofErr w:type="spellStart"/>
      <w:r>
        <w:rPr>
          <w:rFonts w:ascii="Arial" w:hAnsi="Arial" w:cs="Arial"/>
          <w:bCs/>
        </w:rPr>
        <w:t>Garlicks</w:t>
      </w:r>
      <w:proofErr w:type="spellEnd"/>
      <w:r>
        <w:rPr>
          <w:rFonts w:ascii="Arial" w:hAnsi="Arial" w:cs="Arial"/>
          <w:bCs/>
        </w:rPr>
        <w:t xml:space="preserve"> Arch development this would</w:t>
      </w:r>
      <w:r w:rsidR="008540A6">
        <w:rPr>
          <w:rFonts w:ascii="Arial" w:hAnsi="Arial" w:cs="Arial"/>
          <w:bCs/>
        </w:rPr>
        <w:t xml:space="preserve"> take pressure off the Burnt Common Roundabout. (And facilitate access to W Clandon!)</w:t>
      </w:r>
    </w:p>
    <w:p w14:paraId="3932539C" w14:textId="5ABE4988" w:rsidR="008540A6" w:rsidRDefault="008540A6" w:rsidP="00971385">
      <w:pPr>
        <w:pStyle w:val="NoSpacing"/>
        <w:rPr>
          <w:rFonts w:ascii="Arial" w:hAnsi="Arial" w:cs="Arial"/>
          <w:bCs/>
        </w:rPr>
      </w:pPr>
    </w:p>
    <w:p w14:paraId="5117D9A5" w14:textId="3F011F20" w:rsidR="008540A6" w:rsidRDefault="008540A6" w:rsidP="005101D4">
      <w:pPr>
        <w:pStyle w:val="NoSpacing"/>
        <w:numPr>
          <w:ilvl w:val="0"/>
          <w:numId w:val="36"/>
        </w:numPr>
        <w:rPr>
          <w:rFonts w:ascii="Arial" w:hAnsi="Arial" w:cs="Arial"/>
          <w:bCs/>
        </w:rPr>
      </w:pPr>
      <w:proofErr w:type="spellStart"/>
      <w:r>
        <w:rPr>
          <w:rFonts w:ascii="Arial" w:hAnsi="Arial" w:cs="Arial"/>
          <w:bCs/>
        </w:rPr>
        <w:t>Burpham</w:t>
      </w:r>
      <w:proofErr w:type="spellEnd"/>
      <w:r>
        <w:rPr>
          <w:rFonts w:ascii="Arial" w:hAnsi="Arial" w:cs="Arial"/>
          <w:bCs/>
        </w:rPr>
        <w:t xml:space="preserve">-Burnt Common Link Road. Land is to be reserved for this but there appears to be no immediate prospect of its construction. It would run parallel to the A3. It could allow traffic leaving </w:t>
      </w:r>
      <w:proofErr w:type="spellStart"/>
      <w:r>
        <w:rPr>
          <w:rFonts w:ascii="Arial" w:hAnsi="Arial" w:cs="Arial"/>
          <w:bCs/>
        </w:rPr>
        <w:t>Gosden</w:t>
      </w:r>
      <w:proofErr w:type="spellEnd"/>
      <w:r>
        <w:rPr>
          <w:rFonts w:ascii="Arial" w:hAnsi="Arial" w:cs="Arial"/>
          <w:bCs/>
        </w:rPr>
        <w:t xml:space="preserve"> Hill (and Merrow Lane) access the A3 northbound at Burnt Common, avoiding </w:t>
      </w:r>
      <w:proofErr w:type="spellStart"/>
      <w:r>
        <w:rPr>
          <w:rFonts w:ascii="Arial" w:hAnsi="Arial" w:cs="Arial"/>
          <w:bCs/>
        </w:rPr>
        <w:t>Burpham</w:t>
      </w:r>
      <w:proofErr w:type="spellEnd"/>
      <w:r>
        <w:rPr>
          <w:rFonts w:ascii="Arial" w:hAnsi="Arial" w:cs="Arial"/>
          <w:bCs/>
        </w:rPr>
        <w:t>.</w:t>
      </w:r>
    </w:p>
    <w:p w14:paraId="132ECCDE" w14:textId="5B925DB9" w:rsidR="008540A6" w:rsidRDefault="008540A6" w:rsidP="00971385">
      <w:pPr>
        <w:pStyle w:val="NoSpacing"/>
        <w:rPr>
          <w:rFonts w:ascii="Arial" w:hAnsi="Arial" w:cs="Arial"/>
          <w:bCs/>
        </w:rPr>
      </w:pPr>
    </w:p>
    <w:p w14:paraId="192271B4" w14:textId="3D1C6AEF" w:rsidR="00E377C1" w:rsidRDefault="00E377C1" w:rsidP="00971385">
      <w:pPr>
        <w:pStyle w:val="NoSpacing"/>
        <w:rPr>
          <w:rFonts w:ascii="Arial" w:hAnsi="Arial" w:cs="Arial"/>
          <w:bCs/>
        </w:rPr>
      </w:pPr>
      <w:r>
        <w:rPr>
          <w:rFonts w:ascii="Arial" w:hAnsi="Arial" w:cs="Arial"/>
          <w:bCs/>
        </w:rPr>
        <w:t xml:space="preserve">The Local Plan stops short of saying development would not happen if </w:t>
      </w:r>
      <w:r w:rsidR="000138FB">
        <w:rPr>
          <w:rFonts w:ascii="Arial" w:hAnsi="Arial" w:cs="Arial"/>
          <w:bCs/>
        </w:rPr>
        <w:t>major</w:t>
      </w:r>
      <w:r>
        <w:rPr>
          <w:rFonts w:ascii="Arial" w:hAnsi="Arial" w:cs="Arial"/>
          <w:bCs/>
        </w:rPr>
        <w:t xml:space="preserve"> infrastructure was delayed saying it would </w:t>
      </w:r>
      <w:r w:rsidR="000138FB">
        <w:rPr>
          <w:rFonts w:ascii="Arial" w:hAnsi="Arial" w:cs="Arial"/>
          <w:bCs/>
        </w:rPr>
        <w:t>re-consider the evidence base.</w:t>
      </w:r>
    </w:p>
    <w:p w14:paraId="569A2D44" w14:textId="77777777" w:rsidR="00B55C2B" w:rsidRDefault="00B55C2B" w:rsidP="00971385">
      <w:pPr>
        <w:pStyle w:val="NoSpacing"/>
        <w:rPr>
          <w:rFonts w:ascii="Arial" w:hAnsi="Arial" w:cs="Arial"/>
          <w:bCs/>
        </w:rPr>
      </w:pPr>
    </w:p>
    <w:p w14:paraId="788159B6" w14:textId="7D0D69D6" w:rsidR="00B55C2B" w:rsidRDefault="008540A6" w:rsidP="005101D4">
      <w:pPr>
        <w:pStyle w:val="NoSpacing"/>
        <w:rPr>
          <w:rFonts w:ascii="Arial" w:hAnsi="Arial" w:cs="Arial"/>
          <w:bCs/>
        </w:rPr>
      </w:pPr>
      <w:r>
        <w:rPr>
          <w:rFonts w:ascii="Arial" w:hAnsi="Arial" w:cs="Arial"/>
          <w:bCs/>
        </w:rPr>
        <w:t>Following lobbying by the Parish Council Guildford Borough Council have now included a notional £1m developer funded contribution towards environmental improvements and traffic management in West Clandon</w:t>
      </w:r>
      <w:r w:rsidR="000138FB">
        <w:rPr>
          <w:rFonts w:ascii="Arial" w:hAnsi="Arial" w:cs="Arial"/>
          <w:bCs/>
        </w:rPr>
        <w:t xml:space="preserve"> (Subject to consultation)</w:t>
      </w:r>
      <w:r>
        <w:rPr>
          <w:rFonts w:ascii="Arial" w:hAnsi="Arial" w:cs="Arial"/>
          <w:bCs/>
        </w:rPr>
        <w:t xml:space="preserve">. The timescale is </w:t>
      </w:r>
      <w:r w:rsidR="00F96C49">
        <w:rPr>
          <w:rFonts w:ascii="Arial" w:hAnsi="Arial" w:cs="Arial"/>
          <w:bCs/>
        </w:rPr>
        <w:t xml:space="preserve">put at </w:t>
      </w:r>
      <w:r>
        <w:rPr>
          <w:rFonts w:ascii="Arial" w:hAnsi="Arial" w:cs="Arial"/>
          <w:bCs/>
        </w:rPr>
        <w:t xml:space="preserve">2020-2025 but </w:t>
      </w:r>
      <w:r w:rsidR="00F96C49">
        <w:rPr>
          <w:rFonts w:ascii="Arial" w:hAnsi="Arial" w:cs="Arial"/>
          <w:bCs/>
        </w:rPr>
        <w:t xml:space="preserve">there is as yet no scheme </w:t>
      </w:r>
      <w:r w:rsidR="000138FB">
        <w:rPr>
          <w:rFonts w:ascii="Arial" w:hAnsi="Arial" w:cs="Arial"/>
          <w:bCs/>
        </w:rPr>
        <w:t xml:space="preserve">or mechanism for accessing the funds. </w:t>
      </w:r>
      <w:r w:rsidR="00F96C49">
        <w:rPr>
          <w:rFonts w:ascii="Arial" w:hAnsi="Arial" w:cs="Arial"/>
          <w:bCs/>
        </w:rPr>
        <w:t>GBC have</w:t>
      </w:r>
      <w:r w:rsidR="000138FB">
        <w:rPr>
          <w:rFonts w:ascii="Arial" w:hAnsi="Arial" w:cs="Arial"/>
          <w:bCs/>
        </w:rPr>
        <w:t xml:space="preserve"> however</w:t>
      </w:r>
      <w:r w:rsidR="00F96C49">
        <w:rPr>
          <w:rFonts w:ascii="Arial" w:hAnsi="Arial" w:cs="Arial"/>
          <w:bCs/>
        </w:rPr>
        <w:t xml:space="preserve"> invited us to </w:t>
      </w:r>
      <w:r w:rsidR="000138FB">
        <w:rPr>
          <w:rFonts w:ascii="Arial" w:hAnsi="Arial" w:cs="Arial"/>
          <w:bCs/>
        </w:rPr>
        <w:t>take</w:t>
      </w:r>
      <w:r w:rsidR="00F96C49">
        <w:rPr>
          <w:rFonts w:ascii="Arial" w:hAnsi="Arial" w:cs="Arial"/>
          <w:bCs/>
        </w:rPr>
        <w:t xml:space="preserve"> on its development. The following tables are designed to provoke discussion </w:t>
      </w:r>
      <w:r w:rsidR="000138FB">
        <w:rPr>
          <w:rFonts w:ascii="Arial" w:hAnsi="Arial" w:cs="Arial"/>
          <w:bCs/>
        </w:rPr>
        <w:t xml:space="preserve">on this theme </w:t>
      </w:r>
      <w:r w:rsidR="00F96C49">
        <w:rPr>
          <w:rFonts w:ascii="Arial" w:hAnsi="Arial" w:cs="Arial"/>
          <w:bCs/>
        </w:rPr>
        <w:t>and represents a ‘starter for 10’</w:t>
      </w:r>
      <w:r w:rsidR="000138FB">
        <w:rPr>
          <w:rFonts w:ascii="Arial" w:hAnsi="Arial" w:cs="Arial"/>
          <w:bCs/>
        </w:rPr>
        <w:t>.</w:t>
      </w:r>
    </w:p>
    <w:p w14:paraId="7AB03B6B" w14:textId="55E482F0" w:rsidR="00F96C49" w:rsidRDefault="00F96C49" w:rsidP="00971385">
      <w:pPr>
        <w:pStyle w:val="NoSpacing"/>
        <w:rPr>
          <w:rFonts w:ascii="Arial" w:hAnsi="Arial" w:cs="Arial"/>
          <w:bCs/>
        </w:rPr>
      </w:pPr>
    </w:p>
    <w:p w14:paraId="3A800FD3" w14:textId="5DEBD4F0" w:rsidR="00F96C49" w:rsidRDefault="00F96C49" w:rsidP="00971385">
      <w:pPr>
        <w:pStyle w:val="NoSpacing"/>
        <w:rPr>
          <w:rFonts w:ascii="Arial" w:hAnsi="Arial" w:cs="Arial"/>
          <w:bCs/>
        </w:rPr>
      </w:pPr>
    </w:p>
    <w:p w14:paraId="3B54D95F" w14:textId="7A414BFC" w:rsidR="00F96C49" w:rsidRDefault="00F96C49" w:rsidP="00971385">
      <w:pPr>
        <w:pStyle w:val="NoSpacing"/>
        <w:rPr>
          <w:rFonts w:ascii="Arial" w:hAnsi="Arial" w:cs="Arial"/>
          <w:bCs/>
        </w:rPr>
      </w:pPr>
      <w:r>
        <w:rPr>
          <w:rFonts w:ascii="Arial" w:hAnsi="Arial" w:cs="Arial"/>
          <w:bCs/>
        </w:rPr>
        <w:t>Issues</w:t>
      </w:r>
    </w:p>
    <w:p w14:paraId="6C7D1C19" w14:textId="16ABC97F" w:rsidR="00F96C49" w:rsidRDefault="00F96C49" w:rsidP="00971385">
      <w:pPr>
        <w:pStyle w:val="NoSpacing"/>
        <w:rPr>
          <w:rFonts w:ascii="Arial" w:hAnsi="Arial" w:cs="Arial"/>
          <w:bCs/>
        </w:rPr>
      </w:pPr>
    </w:p>
    <w:tbl>
      <w:tblPr>
        <w:tblStyle w:val="TableGrid"/>
        <w:tblW w:w="0" w:type="auto"/>
        <w:tblLook w:val="04A0" w:firstRow="1" w:lastRow="0" w:firstColumn="1" w:lastColumn="0" w:noHBand="0" w:noVBand="1"/>
      </w:tblPr>
      <w:tblGrid>
        <w:gridCol w:w="3781"/>
        <w:gridCol w:w="3781"/>
        <w:gridCol w:w="3782"/>
      </w:tblGrid>
      <w:tr w:rsidR="00F96C49" w14:paraId="05EC02C9" w14:textId="77777777" w:rsidTr="00F96C49">
        <w:tc>
          <w:tcPr>
            <w:tcW w:w="3781" w:type="dxa"/>
          </w:tcPr>
          <w:p w14:paraId="23914010" w14:textId="0A844309" w:rsidR="00F96C49" w:rsidRDefault="00F96C49" w:rsidP="00F96C49">
            <w:pPr>
              <w:pStyle w:val="NoSpacing"/>
              <w:numPr>
                <w:ilvl w:val="0"/>
                <w:numId w:val="35"/>
              </w:numPr>
              <w:rPr>
                <w:rFonts w:ascii="Arial" w:hAnsi="Arial" w:cs="Arial"/>
                <w:bCs/>
              </w:rPr>
            </w:pPr>
            <w:r>
              <w:rPr>
                <w:rFonts w:ascii="Arial" w:hAnsi="Arial" w:cs="Arial"/>
                <w:bCs/>
              </w:rPr>
              <w:t>Speeding on the Street</w:t>
            </w:r>
          </w:p>
        </w:tc>
        <w:tc>
          <w:tcPr>
            <w:tcW w:w="3781" w:type="dxa"/>
          </w:tcPr>
          <w:p w14:paraId="1653626F" w14:textId="2A763686" w:rsidR="00F96C49" w:rsidRDefault="00F96C49" w:rsidP="00971385">
            <w:pPr>
              <w:pStyle w:val="NoSpacing"/>
              <w:rPr>
                <w:rFonts w:ascii="Arial" w:hAnsi="Arial" w:cs="Arial"/>
                <w:bCs/>
              </w:rPr>
            </w:pPr>
            <w:r>
              <w:rPr>
                <w:rFonts w:ascii="Arial" w:hAnsi="Arial" w:cs="Arial"/>
                <w:bCs/>
              </w:rPr>
              <w:t>Particular problems between Bull and Clandon Regis and Lime Grove to the Station</w:t>
            </w:r>
          </w:p>
        </w:tc>
        <w:tc>
          <w:tcPr>
            <w:tcW w:w="3782" w:type="dxa"/>
          </w:tcPr>
          <w:p w14:paraId="17F3EDC8" w14:textId="4A661682" w:rsidR="00F96C49" w:rsidRDefault="00F96C49" w:rsidP="00971385">
            <w:pPr>
              <w:pStyle w:val="NoSpacing"/>
              <w:rPr>
                <w:rFonts w:ascii="Arial" w:hAnsi="Arial" w:cs="Arial"/>
                <w:bCs/>
              </w:rPr>
            </w:pPr>
            <w:r>
              <w:rPr>
                <w:rFonts w:ascii="Arial" w:hAnsi="Arial" w:cs="Arial"/>
                <w:bCs/>
              </w:rPr>
              <w:t>VMS installed in two locations</w:t>
            </w:r>
          </w:p>
        </w:tc>
      </w:tr>
      <w:tr w:rsidR="00F96C49" w14:paraId="68CBDF4C" w14:textId="77777777" w:rsidTr="00F96C49">
        <w:tc>
          <w:tcPr>
            <w:tcW w:w="3781" w:type="dxa"/>
          </w:tcPr>
          <w:p w14:paraId="4A339D21" w14:textId="72D9A32C" w:rsidR="00F96C49" w:rsidRDefault="00F96C49" w:rsidP="00F96C49">
            <w:pPr>
              <w:pStyle w:val="NoSpacing"/>
              <w:numPr>
                <w:ilvl w:val="0"/>
                <w:numId w:val="35"/>
              </w:numPr>
              <w:rPr>
                <w:rFonts w:ascii="Arial" w:hAnsi="Arial" w:cs="Arial"/>
                <w:bCs/>
              </w:rPr>
            </w:pPr>
            <w:r>
              <w:rPr>
                <w:rFonts w:ascii="Arial" w:hAnsi="Arial" w:cs="Arial"/>
                <w:bCs/>
              </w:rPr>
              <w:t>Speeding on Clandon Rd</w:t>
            </w:r>
          </w:p>
        </w:tc>
        <w:tc>
          <w:tcPr>
            <w:tcW w:w="3781" w:type="dxa"/>
          </w:tcPr>
          <w:p w14:paraId="391FD919" w14:textId="71038000" w:rsidR="00F96C49" w:rsidRDefault="000138FB" w:rsidP="00971385">
            <w:pPr>
              <w:pStyle w:val="NoSpacing"/>
              <w:rPr>
                <w:rFonts w:ascii="Arial" w:hAnsi="Arial" w:cs="Arial"/>
                <w:bCs/>
              </w:rPr>
            </w:pPr>
            <w:r>
              <w:rPr>
                <w:rFonts w:ascii="Arial" w:hAnsi="Arial" w:cs="Arial"/>
                <w:bCs/>
              </w:rPr>
              <w:t>Mean speeds are below the 40mph limit but breaches are reportedly common and of concern to residents</w:t>
            </w:r>
          </w:p>
        </w:tc>
        <w:tc>
          <w:tcPr>
            <w:tcW w:w="3782" w:type="dxa"/>
          </w:tcPr>
          <w:p w14:paraId="15D87352" w14:textId="6360174C" w:rsidR="00F96C49" w:rsidRDefault="00F96C49" w:rsidP="00971385">
            <w:pPr>
              <w:pStyle w:val="NoSpacing"/>
              <w:rPr>
                <w:rFonts w:ascii="Arial" w:hAnsi="Arial" w:cs="Arial"/>
                <w:bCs/>
              </w:rPr>
            </w:pPr>
            <w:r>
              <w:rPr>
                <w:rFonts w:ascii="Arial" w:hAnsi="Arial" w:cs="Arial"/>
                <w:bCs/>
              </w:rPr>
              <w:t>Proposals for lowering speed limit in abeyance</w:t>
            </w:r>
          </w:p>
        </w:tc>
      </w:tr>
      <w:tr w:rsidR="00F96C49" w14:paraId="3B4C121F" w14:textId="77777777" w:rsidTr="00F96C49">
        <w:tc>
          <w:tcPr>
            <w:tcW w:w="3781" w:type="dxa"/>
          </w:tcPr>
          <w:p w14:paraId="70424FCE" w14:textId="0F8C919D" w:rsidR="00F96C49" w:rsidRDefault="00F96C49" w:rsidP="00F96C49">
            <w:pPr>
              <w:pStyle w:val="NoSpacing"/>
              <w:numPr>
                <w:ilvl w:val="0"/>
                <w:numId w:val="35"/>
              </w:numPr>
              <w:rPr>
                <w:rFonts w:ascii="Arial" w:hAnsi="Arial" w:cs="Arial"/>
                <w:bCs/>
              </w:rPr>
            </w:pPr>
            <w:r>
              <w:rPr>
                <w:rFonts w:ascii="Arial" w:hAnsi="Arial" w:cs="Arial"/>
                <w:bCs/>
              </w:rPr>
              <w:t xml:space="preserve">Narrow </w:t>
            </w:r>
            <w:proofErr w:type="spellStart"/>
            <w:r>
              <w:rPr>
                <w:rFonts w:ascii="Arial" w:hAnsi="Arial" w:cs="Arial"/>
                <w:bCs/>
              </w:rPr>
              <w:t>Rds</w:t>
            </w:r>
            <w:proofErr w:type="spellEnd"/>
            <w:r>
              <w:rPr>
                <w:rFonts w:ascii="Arial" w:hAnsi="Arial" w:cs="Arial"/>
                <w:bCs/>
              </w:rPr>
              <w:t xml:space="preserve"> and Pavements</w:t>
            </w:r>
            <w:r w:rsidR="00465B14">
              <w:rPr>
                <w:rFonts w:ascii="Arial" w:hAnsi="Arial" w:cs="Arial"/>
                <w:bCs/>
              </w:rPr>
              <w:t xml:space="preserve"> with inadequate line of site forcing wide vehicles</w:t>
            </w:r>
            <w:r w:rsidR="000138FB">
              <w:rPr>
                <w:rFonts w:ascii="Arial" w:hAnsi="Arial" w:cs="Arial"/>
                <w:bCs/>
              </w:rPr>
              <w:t xml:space="preserve"> entering the narrow sections</w:t>
            </w:r>
            <w:r w:rsidR="00465B14">
              <w:rPr>
                <w:rFonts w:ascii="Arial" w:hAnsi="Arial" w:cs="Arial"/>
                <w:bCs/>
              </w:rPr>
              <w:t xml:space="preserve"> onto the footway</w:t>
            </w:r>
          </w:p>
        </w:tc>
        <w:tc>
          <w:tcPr>
            <w:tcW w:w="3781" w:type="dxa"/>
          </w:tcPr>
          <w:p w14:paraId="3AFC92F0" w14:textId="32FAAA82" w:rsidR="00F96C49" w:rsidRDefault="00F96C49" w:rsidP="00971385">
            <w:pPr>
              <w:pStyle w:val="NoSpacing"/>
              <w:rPr>
                <w:rFonts w:ascii="Arial" w:hAnsi="Arial" w:cs="Arial"/>
                <w:bCs/>
              </w:rPr>
            </w:pPr>
            <w:r>
              <w:rPr>
                <w:rFonts w:ascii="Arial" w:hAnsi="Arial" w:cs="Arial"/>
                <w:bCs/>
              </w:rPr>
              <w:t xml:space="preserve">Particularly between </w:t>
            </w:r>
            <w:r w:rsidR="000138FB">
              <w:rPr>
                <w:rFonts w:ascii="Arial" w:hAnsi="Arial" w:cs="Arial"/>
                <w:bCs/>
              </w:rPr>
              <w:t xml:space="preserve">the </w:t>
            </w:r>
            <w:r>
              <w:rPr>
                <w:rFonts w:ascii="Arial" w:hAnsi="Arial" w:cs="Arial"/>
                <w:bCs/>
              </w:rPr>
              <w:t xml:space="preserve">Church and </w:t>
            </w:r>
            <w:r w:rsidR="000138FB">
              <w:rPr>
                <w:rFonts w:ascii="Arial" w:hAnsi="Arial" w:cs="Arial"/>
                <w:bCs/>
              </w:rPr>
              <w:t xml:space="preserve">the </w:t>
            </w:r>
            <w:r>
              <w:rPr>
                <w:rFonts w:ascii="Arial" w:hAnsi="Arial" w:cs="Arial"/>
                <w:bCs/>
              </w:rPr>
              <w:t xml:space="preserve">School and from Clandon Regis </w:t>
            </w:r>
            <w:r w:rsidR="000138FB">
              <w:rPr>
                <w:rFonts w:ascii="Arial" w:hAnsi="Arial" w:cs="Arial"/>
                <w:bCs/>
              </w:rPr>
              <w:t xml:space="preserve">Entrance </w:t>
            </w:r>
            <w:r>
              <w:rPr>
                <w:rFonts w:ascii="Arial" w:hAnsi="Arial" w:cs="Arial"/>
                <w:bCs/>
              </w:rPr>
              <w:t xml:space="preserve">to </w:t>
            </w:r>
            <w:r w:rsidR="000138FB">
              <w:rPr>
                <w:rFonts w:ascii="Arial" w:hAnsi="Arial" w:cs="Arial"/>
                <w:bCs/>
              </w:rPr>
              <w:t xml:space="preserve">the </w:t>
            </w:r>
            <w:r>
              <w:rPr>
                <w:rFonts w:ascii="Arial" w:hAnsi="Arial" w:cs="Arial"/>
                <w:bCs/>
              </w:rPr>
              <w:t>Recreation Ground</w:t>
            </w:r>
          </w:p>
        </w:tc>
        <w:tc>
          <w:tcPr>
            <w:tcW w:w="3782" w:type="dxa"/>
          </w:tcPr>
          <w:p w14:paraId="069DD9D5" w14:textId="77777777" w:rsidR="00F96C49" w:rsidRDefault="00F96C49" w:rsidP="00971385">
            <w:pPr>
              <w:pStyle w:val="NoSpacing"/>
              <w:rPr>
                <w:rFonts w:ascii="Arial" w:hAnsi="Arial" w:cs="Arial"/>
                <w:bCs/>
              </w:rPr>
            </w:pPr>
          </w:p>
        </w:tc>
      </w:tr>
      <w:tr w:rsidR="00F96C49" w14:paraId="13A056BB" w14:textId="77777777" w:rsidTr="00F96C49">
        <w:tc>
          <w:tcPr>
            <w:tcW w:w="3781" w:type="dxa"/>
          </w:tcPr>
          <w:p w14:paraId="705FF791" w14:textId="7BAEECF6" w:rsidR="00F96C49" w:rsidRDefault="00F96C49" w:rsidP="00F96C49">
            <w:pPr>
              <w:pStyle w:val="NoSpacing"/>
              <w:numPr>
                <w:ilvl w:val="0"/>
                <w:numId w:val="35"/>
              </w:numPr>
              <w:rPr>
                <w:rFonts w:ascii="Arial" w:hAnsi="Arial" w:cs="Arial"/>
                <w:bCs/>
              </w:rPr>
            </w:pPr>
            <w:r>
              <w:rPr>
                <w:rFonts w:ascii="Arial" w:hAnsi="Arial" w:cs="Arial"/>
                <w:bCs/>
              </w:rPr>
              <w:t>A3 slip</w:t>
            </w:r>
            <w:r w:rsidR="00A97396">
              <w:rPr>
                <w:rFonts w:ascii="Arial" w:hAnsi="Arial" w:cs="Arial"/>
                <w:bCs/>
              </w:rPr>
              <w:t>/Burnt Common Junction accident record</w:t>
            </w:r>
          </w:p>
        </w:tc>
        <w:tc>
          <w:tcPr>
            <w:tcW w:w="3781" w:type="dxa"/>
          </w:tcPr>
          <w:p w14:paraId="2CA95A62" w14:textId="77777777" w:rsidR="00F96C49" w:rsidRDefault="00F96C49" w:rsidP="00971385">
            <w:pPr>
              <w:pStyle w:val="NoSpacing"/>
              <w:rPr>
                <w:rFonts w:ascii="Arial" w:hAnsi="Arial" w:cs="Arial"/>
                <w:bCs/>
              </w:rPr>
            </w:pPr>
          </w:p>
        </w:tc>
        <w:tc>
          <w:tcPr>
            <w:tcW w:w="3782" w:type="dxa"/>
          </w:tcPr>
          <w:p w14:paraId="77FD19DF" w14:textId="7B9C69BC" w:rsidR="00F96C49" w:rsidRDefault="00A97396" w:rsidP="00971385">
            <w:pPr>
              <w:pStyle w:val="NoSpacing"/>
              <w:rPr>
                <w:rFonts w:ascii="Arial" w:hAnsi="Arial" w:cs="Arial"/>
                <w:bCs/>
              </w:rPr>
            </w:pPr>
            <w:r>
              <w:rPr>
                <w:rFonts w:ascii="Arial" w:hAnsi="Arial" w:cs="Arial"/>
                <w:bCs/>
              </w:rPr>
              <w:t>Safety Scheme programmed. Opportunity for major remodelling with Burnt Common Slips</w:t>
            </w:r>
          </w:p>
        </w:tc>
      </w:tr>
      <w:tr w:rsidR="00A97396" w14:paraId="7768752A" w14:textId="77777777" w:rsidTr="00F96C49">
        <w:tc>
          <w:tcPr>
            <w:tcW w:w="3781" w:type="dxa"/>
          </w:tcPr>
          <w:p w14:paraId="1A9A8177" w14:textId="4E31E5A2" w:rsidR="00A97396" w:rsidRDefault="00A97396" w:rsidP="00F96C49">
            <w:pPr>
              <w:pStyle w:val="NoSpacing"/>
              <w:numPr>
                <w:ilvl w:val="0"/>
                <w:numId w:val="35"/>
              </w:numPr>
              <w:rPr>
                <w:rFonts w:ascii="Arial" w:hAnsi="Arial" w:cs="Arial"/>
                <w:bCs/>
              </w:rPr>
            </w:pPr>
            <w:r>
              <w:rPr>
                <w:rFonts w:ascii="Arial" w:hAnsi="Arial" w:cs="Arial"/>
                <w:bCs/>
              </w:rPr>
              <w:t xml:space="preserve">Station Approaches/Oak Grange Rd dangerous </w:t>
            </w:r>
            <w:r>
              <w:rPr>
                <w:rFonts w:ascii="Arial" w:hAnsi="Arial" w:cs="Arial"/>
                <w:bCs/>
              </w:rPr>
              <w:lastRenderedPageBreak/>
              <w:t>junction</w:t>
            </w:r>
            <w:r w:rsidR="000138FB">
              <w:rPr>
                <w:rFonts w:ascii="Arial" w:hAnsi="Arial" w:cs="Arial"/>
                <w:bCs/>
              </w:rPr>
              <w:t xml:space="preserve"> with the Street</w:t>
            </w:r>
            <w:r>
              <w:rPr>
                <w:rFonts w:ascii="Arial" w:hAnsi="Arial" w:cs="Arial"/>
                <w:bCs/>
              </w:rPr>
              <w:t xml:space="preserve"> with poor pedestrian facilities</w:t>
            </w:r>
          </w:p>
        </w:tc>
        <w:tc>
          <w:tcPr>
            <w:tcW w:w="3781" w:type="dxa"/>
          </w:tcPr>
          <w:p w14:paraId="346571EC" w14:textId="2ED4CE43" w:rsidR="00A97396" w:rsidRDefault="00A97396" w:rsidP="00971385">
            <w:pPr>
              <w:pStyle w:val="NoSpacing"/>
              <w:rPr>
                <w:rFonts w:ascii="Arial" w:hAnsi="Arial" w:cs="Arial"/>
                <w:bCs/>
              </w:rPr>
            </w:pPr>
            <w:r>
              <w:rPr>
                <w:rFonts w:ascii="Arial" w:hAnsi="Arial" w:cs="Arial"/>
                <w:bCs/>
              </w:rPr>
              <w:lastRenderedPageBreak/>
              <w:t>Traffic volumes likely to increase due to developments in the area</w:t>
            </w:r>
          </w:p>
        </w:tc>
        <w:tc>
          <w:tcPr>
            <w:tcW w:w="3782" w:type="dxa"/>
          </w:tcPr>
          <w:p w14:paraId="32D02D59" w14:textId="77777777" w:rsidR="00A97396" w:rsidRDefault="00A97396" w:rsidP="00971385">
            <w:pPr>
              <w:pStyle w:val="NoSpacing"/>
              <w:rPr>
                <w:rFonts w:ascii="Arial" w:hAnsi="Arial" w:cs="Arial"/>
                <w:bCs/>
              </w:rPr>
            </w:pPr>
          </w:p>
        </w:tc>
      </w:tr>
      <w:tr w:rsidR="00A97396" w14:paraId="0F61F7EB" w14:textId="77777777" w:rsidTr="00F96C49">
        <w:tc>
          <w:tcPr>
            <w:tcW w:w="3781" w:type="dxa"/>
          </w:tcPr>
          <w:p w14:paraId="24E95FAA" w14:textId="165C7477" w:rsidR="00A97396" w:rsidRDefault="00A97396" w:rsidP="00F96C49">
            <w:pPr>
              <w:pStyle w:val="NoSpacing"/>
              <w:numPr>
                <w:ilvl w:val="0"/>
                <w:numId w:val="35"/>
              </w:numPr>
              <w:rPr>
                <w:rFonts w:ascii="Arial" w:hAnsi="Arial" w:cs="Arial"/>
                <w:bCs/>
              </w:rPr>
            </w:pPr>
            <w:r>
              <w:rPr>
                <w:rFonts w:ascii="Arial" w:hAnsi="Arial" w:cs="Arial"/>
                <w:bCs/>
              </w:rPr>
              <w:t>Lime Grove Junction and road crossing to footpath 66</w:t>
            </w:r>
          </w:p>
        </w:tc>
        <w:tc>
          <w:tcPr>
            <w:tcW w:w="3781" w:type="dxa"/>
          </w:tcPr>
          <w:p w14:paraId="2807C4D7" w14:textId="0259479A" w:rsidR="00A97396" w:rsidRDefault="00A97396" w:rsidP="00971385">
            <w:pPr>
              <w:pStyle w:val="NoSpacing"/>
              <w:rPr>
                <w:rFonts w:ascii="Arial" w:hAnsi="Arial" w:cs="Arial"/>
                <w:bCs/>
              </w:rPr>
            </w:pPr>
          </w:p>
        </w:tc>
        <w:tc>
          <w:tcPr>
            <w:tcW w:w="3782" w:type="dxa"/>
          </w:tcPr>
          <w:p w14:paraId="4D173BE7" w14:textId="77777777" w:rsidR="00A97396" w:rsidRDefault="00A97396" w:rsidP="00971385">
            <w:pPr>
              <w:pStyle w:val="NoSpacing"/>
              <w:rPr>
                <w:rFonts w:ascii="Arial" w:hAnsi="Arial" w:cs="Arial"/>
                <w:bCs/>
              </w:rPr>
            </w:pPr>
          </w:p>
        </w:tc>
      </w:tr>
      <w:tr w:rsidR="00A97396" w14:paraId="024B5287" w14:textId="77777777" w:rsidTr="00F96C49">
        <w:tc>
          <w:tcPr>
            <w:tcW w:w="3781" w:type="dxa"/>
          </w:tcPr>
          <w:p w14:paraId="743EBF6B" w14:textId="6B43677E" w:rsidR="00A97396" w:rsidRDefault="00A97396" w:rsidP="00F96C49">
            <w:pPr>
              <w:pStyle w:val="NoSpacing"/>
              <w:numPr>
                <w:ilvl w:val="0"/>
                <w:numId w:val="35"/>
              </w:numPr>
              <w:rPr>
                <w:rFonts w:ascii="Arial" w:hAnsi="Arial" w:cs="Arial"/>
                <w:bCs/>
              </w:rPr>
            </w:pPr>
            <w:r>
              <w:rPr>
                <w:rFonts w:ascii="Arial" w:hAnsi="Arial" w:cs="Arial"/>
                <w:bCs/>
              </w:rPr>
              <w:t>Poor line of sight from many properties/side road</w:t>
            </w:r>
            <w:r w:rsidR="000138FB">
              <w:rPr>
                <w:rFonts w:ascii="Arial" w:hAnsi="Arial" w:cs="Arial"/>
                <w:bCs/>
              </w:rPr>
              <w:t>s</w:t>
            </w:r>
            <w:r>
              <w:rPr>
                <w:rFonts w:ascii="Arial" w:hAnsi="Arial" w:cs="Arial"/>
                <w:bCs/>
              </w:rPr>
              <w:t xml:space="preserve"> onto the Street</w:t>
            </w:r>
          </w:p>
        </w:tc>
        <w:tc>
          <w:tcPr>
            <w:tcW w:w="3781" w:type="dxa"/>
          </w:tcPr>
          <w:p w14:paraId="26425059" w14:textId="3446146F" w:rsidR="00A97396" w:rsidRDefault="00A97396" w:rsidP="00971385">
            <w:pPr>
              <w:pStyle w:val="NoSpacing"/>
              <w:rPr>
                <w:rFonts w:ascii="Arial" w:hAnsi="Arial" w:cs="Arial"/>
                <w:bCs/>
              </w:rPr>
            </w:pPr>
            <w:r>
              <w:rPr>
                <w:rFonts w:ascii="Arial" w:hAnsi="Arial" w:cs="Arial"/>
                <w:bCs/>
              </w:rPr>
              <w:t>West side</w:t>
            </w:r>
            <w:r w:rsidR="000138FB">
              <w:rPr>
                <w:rFonts w:ascii="Arial" w:hAnsi="Arial" w:cs="Arial"/>
                <w:bCs/>
              </w:rPr>
              <w:t xml:space="preserve"> of the Street</w:t>
            </w:r>
            <w:r>
              <w:rPr>
                <w:rFonts w:ascii="Arial" w:hAnsi="Arial" w:cs="Arial"/>
                <w:bCs/>
              </w:rPr>
              <w:t xml:space="preserve"> between Felix </w:t>
            </w:r>
            <w:proofErr w:type="gramStart"/>
            <w:r>
              <w:rPr>
                <w:rFonts w:ascii="Arial" w:hAnsi="Arial" w:cs="Arial"/>
                <w:bCs/>
              </w:rPr>
              <w:t>Drive  and</w:t>
            </w:r>
            <w:proofErr w:type="gramEnd"/>
            <w:r>
              <w:rPr>
                <w:rFonts w:ascii="Arial" w:hAnsi="Arial" w:cs="Arial"/>
                <w:bCs/>
              </w:rPr>
              <w:t xml:space="preserve"> Lime Grove </w:t>
            </w:r>
            <w:proofErr w:type="spellStart"/>
            <w:r>
              <w:rPr>
                <w:rFonts w:ascii="Arial" w:hAnsi="Arial" w:cs="Arial"/>
                <w:bCs/>
              </w:rPr>
              <w:t>Bourdeille</w:t>
            </w:r>
            <w:proofErr w:type="spellEnd"/>
            <w:r>
              <w:rPr>
                <w:rFonts w:ascii="Arial" w:hAnsi="Arial" w:cs="Arial"/>
                <w:bCs/>
              </w:rPr>
              <w:t xml:space="preserve"> Lodge etc</w:t>
            </w:r>
          </w:p>
        </w:tc>
        <w:tc>
          <w:tcPr>
            <w:tcW w:w="3782" w:type="dxa"/>
          </w:tcPr>
          <w:p w14:paraId="5911287E" w14:textId="77777777" w:rsidR="00A97396" w:rsidRDefault="00A97396" w:rsidP="00971385">
            <w:pPr>
              <w:pStyle w:val="NoSpacing"/>
              <w:rPr>
                <w:rFonts w:ascii="Arial" w:hAnsi="Arial" w:cs="Arial"/>
                <w:bCs/>
              </w:rPr>
            </w:pPr>
          </w:p>
        </w:tc>
      </w:tr>
      <w:tr w:rsidR="00A97396" w14:paraId="2FBDE916" w14:textId="77777777" w:rsidTr="00F96C49">
        <w:tc>
          <w:tcPr>
            <w:tcW w:w="3781" w:type="dxa"/>
          </w:tcPr>
          <w:p w14:paraId="0316E236" w14:textId="02ABFEAF" w:rsidR="00A97396" w:rsidRDefault="00461B8A" w:rsidP="00F96C49">
            <w:pPr>
              <w:pStyle w:val="NoSpacing"/>
              <w:numPr>
                <w:ilvl w:val="0"/>
                <w:numId w:val="35"/>
              </w:numPr>
              <w:rPr>
                <w:rFonts w:ascii="Arial" w:hAnsi="Arial" w:cs="Arial"/>
                <w:bCs/>
              </w:rPr>
            </w:pPr>
            <w:r>
              <w:rPr>
                <w:rFonts w:ascii="Arial" w:hAnsi="Arial" w:cs="Arial"/>
                <w:bCs/>
              </w:rPr>
              <w:t>Crossing between Church and Church Car Park</w:t>
            </w:r>
          </w:p>
        </w:tc>
        <w:tc>
          <w:tcPr>
            <w:tcW w:w="3781" w:type="dxa"/>
          </w:tcPr>
          <w:p w14:paraId="1FF0EB04" w14:textId="5177E52B" w:rsidR="00A97396" w:rsidRDefault="00A97396" w:rsidP="00971385">
            <w:pPr>
              <w:pStyle w:val="NoSpacing"/>
              <w:rPr>
                <w:rFonts w:ascii="Arial" w:hAnsi="Arial" w:cs="Arial"/>
                <w:bCs/>
              </w:rPr>
            </w:pPr>
          </w:p>
        </w:tc>
        <w:tc>
          <w:tcPr>
            <w:tcW w:w="3782" w:type="dxa"/>
          </w:tcPr>
          <w:p w14:paraId="7874B12C" w14:textId="77777777" w:rsidR="00A97396" w:rsidRDefault="00A97396" w:rsidP="00971385">
            <w:pPr>
              <w:pStyle w:val="NoSpacing"/>
              <w:rPr>
                <w:rFonts w:ascii="Arial" w:hAnsi="Arial" w:cs="Arial"/>
                <w:bCs/>
              </w:rPr>
            </w:pPr>
          </w:p>
        </w:tc>
      </w:tr>
      <w:tr w:rsidR="00461B8A" w14:paraId="66387CB4" w14:textId="77777777" w:rsidTr="00F96C49">
        <w:tc>
          <w:tcPr>
            <w:tcW w:w="3781" w:type="dxa"/>
          </w:tcPr>
          <w:p w14:paraId="4811981D" w14:textId="5B84358D" w:rsidR="00461B8A" w:rsidRDefault="00B10946" w:rsidP="00F96C49">
            <w:pPr>
              <w:pStyle w:val="NoSpacing"/>
              <w:numPr>
                <w:ilvl w:val="0"/>
                <w:numId w:val="35"/>
              </w:numPr>
              <w:rPr>
                <w:rFonts w:ascii="Arial" w:hAnsi="Arial" w:cs="Arial"/>
                <w:bCs/>
              </w:rPr>
            </w:pPr>
            <w:r>
              <w:rPr>
                <w:rFonts w:ascii="Arial" w:hAnsi="Arial" w:cs="Arial"/>
                <w:bCs/>
              </w:rPr>
              <w:t>General Increase in Traffic and particularly heavy traffic</w:t>
            </w:r>
          </w:p>
        </w:tc>
        <w:tc>
          <w:tcPr>
            <w:tcW w:w="3781" w:type="dxa"/>
          </w:tcPr>
          <w:p w14:paraId="66056F8B" w14:textId="24252307" w:rsidR="00461B8A" w:rsidRDefault="000138FB" w:rsidP="00971385">
            <w:pPr>
              <w:pStyle w:val="NoSpacing"/>
              <w:rPr>
                <w:rFonts w:ascii="Arial" w:hAnsi="Arial" w:cs="Arial"/>
                <w:bCs/>
              </w:rPr>
            </w:pPr>
            <w:r>
              <w:rPr>
                <w:rFonts w:ascii="Arial" w:hAnsi="Arial" w:cs="Arial"/>
                <w:bCs/>
              </w:rPr>
              <w:t>To be e</w:t>
            </w:r>
            <w:r w:rsidR="00B10946">
              <w:rPr>
                <w:rFonts w:ascii="Arial" w:hAnsi="Arial" w:cs="Arial"/>
                <w:bCs/>
              </w:rPr>
              <w:t>xacerbated by</w:t>
            </w:r>
            <w:r>
              <w:rPr>
                <w:rFonts w:ascii="Arial" w:hAnsi="Arial" w:cs="Arial"/>
                <w:bCs/>
              </w:rPr>
              <w:t xml:space="preserve"> proposed</w:t>
            </w:r>
            <w:r w:rsidR="00B10946">
              <w:rPr>
                <w:rFonts w:ascii="Arial" w:hAnsi="Arial" w:cs="Arial"/>
                <w:bCs/>
              </w:rPr>
              <w:t xml:space="preserve"> Direct Link to A3</w:t>
            </w:r>
            <w:r>
              <w:rPr>
                <w:rFonts w:ascii="Arial" w:hAnsi="Arial" w:cs="Arial"/>
                <w:bCs/>
              </w:rPr>
              <w:t>at Burnt Common</w:t>
            </w:r>
            <w:r w:rsidR="00B10946">
              <w:rPr>
                <w:rFonts w:ascii="Arial" w:hAnsi="Arial" w:cs="Arial"/>
                <w:bCs/>
              </w:rPr>
              <w:t xml:space="preserve"> and our bridge over the railway</w:t>
            </w:r>
          </w:p>
        </w:tc>
        <w:tc>
          <w:tcPr>
            <w:tcW w:w="3782" w:type="dxa"/>
          </w:tcPr>
          <w:p w14:paraId="79950D9F" w14:textId="77777777" w:rsidR="00461B8A" w:rsidRDefault="00461B8A" w:rsidP="00971385">
            <w:pPr>
              <w:pStyle w:val="NoSpacing"/>
              <w:rPr>
                <w:rFonts w:ascii="Arial" w:hAnsi="Arial" w:cs="Arial"/>
                <w:bCs/>
              </w:rPr>
            </w:pPr>
          </w:p>
        </w:tc>
      </w:tr>
    </w:tbl>
    <w:p w14:paraId="575DBB84" w14:textId="77777777" w:rsidR="00F96C49" w:rsidRDefault="00F96C49" w:rsidP="00971385">
      <w:pPr>
        <w:pStyle w:val="NoSpacing"/>
        <w:rPr>
          <w:rFonts w:ascii="Arial" w:hAnsi="Arial" w:cs="Arial"/>
          <w:bCs/>
        </w:rPr>
      </w:pPr>
    </w:p>
    <w:p w14:paraId="299949E4" w14:textId="78B47821" w:rsidR="00B55C2B" w:rsidRDefault="00B55C2B" w:rsidP="00971385">
      <w:pPr>
        <w:pStyle w:val="NoSpacing"/>
        <w:rPr>
          <w:rFonts w:ascii="Arial" w:hAnsi="Arial" w:cs="Arial"/>
          <w:bCs/>
        </w:rPr>
      </w:pPr>
    </w:p>
    <w:p w14:paraId="3E71950E" w14:textId="54E8D921" w:rsidR="00B55C2B" w:rsidRDefault="00461B8A" w:rsidP="00971385">
      <w:pPr>
        <w:pStyle w:val="NoSpacing"/>
        <w:rPr>
          <w:rFonts w:ascii="Arial" w:hAnsi="Arial" w:cs="Arial"/>
          <w:bCs/>
        </w:rPr>
      </w:pPr>
      <w:r>
        <w:rPr>
          <w:rFonts w:ascii="Arial" w:hAnsi="Arial" w:cs="Arial"/>
          <w:bCs/>
        </w:rPr>
        <w:t xml:space="preserve">Possible </w:t>
      </w:r>
      <w:r w:rsidR="00465B14">
        <w:rPr>
          <w:rFonts w:ascii="Arial" w:hAnsi="Arial" w:cs="Arial"/>
          <w:bCs/>
        </w:rPr>
        <w:t>Options</w:t>
      </w:r>
    </w:p>
    <w:p w14:paraId="3D12F9C6" w14:textId="1C04FB85" w:rsidR="00461B8A" w:rsidRDefault="00461B8A" w:rsidP="00971385">
      <w:pPr>
        <w:pStyle w:val="NoSpacing"/>
        <w:rPr>
          <w:rFonts w:ascii="Arial" w:hAnsi="Arial" w:cs="Arial"/>
          <w:bCs/>
        </w:rPr>
      </w:pPr>
    </w:p>
    <w:tbl>
      <w:tblPr>
        <w:tblStyle w:val="TableGrid"/>
        <w:tblW w:w="0" w:type="auto"/>
        <w:tblLook w:val="04A0" w:firstRow="1" w:lastRow="0" w:firstColumn="1" w:lastColumn="0" w:noHBand="0" w:noVBand="1"/>
      </w:tblPr>
      <w:tblGrid>
        <w:gridCol w:w="4011"/>
        <w:gridCol w:w="6332"/>
        <w:gridCol w:w="1146"/>
      </w:tblGrid>
      <w:tr w:rsidR="00CA031C" w14:paraId="2F8E81CB" w14:textId="77777777" w:rsidTr="00334B46">
        <w:tc>
          <w:tcPr>
            <w:tcW w:w="4011" w:type="dxa"/>
          </w:tcPr>
          <w:p w14:paraId="392BDEB5" w14:textId="7A82922A" w:rsidR="00CA031C" w:rsidRDefault="00B10946" w:rsidP="00971385">
            <w:pPr>
              <w:pStyle w:val="NoSpacing"/>
              <w:rPr>
                <w:rFonts w:ascii="Arial" w:hAnsi="Arial" w:cs="Arial"/>
                <w:bCs/>
              </w:rPr>
            </w:pPr>
            <w:r>
              <w:rPr>
                <w:rFonts w:ascii="Arial" w:hAnsi="Arial" w:cs="Arial"/>
                <w:bCs/>
              </w:rPr>
              <w:t>Option</w:t>
            </w:r>
          </w:p>
        </w:tc>
        <w:tc>
          <w:tcPr>
            <w:tcW w:w="6332" w:type="dxa"/>
          </w:tcPr>
          <w:p w14:paraId="630B96F9" w14:textId="2B3B13D6" w:rsidR="00CA031C" w:rsidRDefault="00B10946">
            <w:r>
              <w:t>Detail</w:t>
            </w:r>
          </w:p>
        </w:tc>
        <w:tc>
          <w:tcPr>
            <w:tcW w:w="1144" w:type="dxa"/>
          </w:tcPr>
          <w:p w14:paraId="4EABCAC3" w14:textId="0F6CBA97" w:rsidR="00CA031C" w:rsidRDefault="00B10946" w:rsidP="00971385">
            <w:pPr>
              <w:pStyle w:val="NoSpacing"/>
              <w:rPr>
                <w:rFonts w:ascii="Arial" w:hAnsi="Arial" w:cs="Arial"/>
                <w:bCs/>
              </w:rPr>
            </w:pPr>
            <w:r>
              <w:rPr>
                <w:rFonts w:ascii="Arial" w:hAnsi="Arial" w:cs="Arial"/>
                <w:bCs/>
              </w:rPr>
              <w:t xml:space="preserve">Problems </w:t>
            </w:r>
            <w:proofErr w:type="spellStart"/>
            <w:r>
              <w:rPr>
                <w:rFonts w:ascii="Arial" w:hAnsi="Arial" w:cs="Arial"/>
                <w:bCs/>
              </w:rPr>
              <w:t>Adressed</w:t>
            </w:r>
            <w:proofErr w:type="spellEnd"/>
          </w:p>
        </w:tc>
      </w:tr>
      <w:tr w:rsidR="00334B46" w14:paraId="29B5D7DF" w14:textId="00EA94EE" w:rsidTr="00334B46">
        <w:tc>
          <w:tcPr>
            <w:tcW w:w="4011" w:type="dxa"/>
          </w:tcPr>
          <w:p w14:paraId="2F41A0C2" w14:textId="74233330" w:rsidR="00334B46" w:rsidRDefault="00334B46" w:rsidP="00971385">
            <w:pPr>
              <w:pStyle w:val="NoSpacing"/>
              <w:rPr>
                <w:rFonts w:ascii="Arial" w:hAnsi="Arial" w:cs="Arial"/>
                <w:bCs/>
              </w:rPr>
            </w:pPr>
            <w:r>
              <w:rPr>
                <w:rFonts w:ascii="Arial" w:hAnsi="Arial" w:cs="Arial"/>
                <w:bCs/>
              </w:rPr>
              <w:t xml:space="preserve">Reinstating the Old Carriage Drive to provide a traffic free pedestrian and cycle route through the village connecting with the Church, Clandon Park, The Bull, The Recreation </w:t>
            </w:r>
            <w:proofErr w:type="gramStart"/>
            <w:r>
              <w:rPr>
                <w:rFonts w:ascii="Arial" w:hAnsi="Arial" w:cs="Arial"/>
                <w:bCs/>
              </w:rPr>
              <w:t>Ground</w:t>
            </w:r>
            <w:r w:rsidR="00465B14">
              <w:rPr>
                <w:rFonts w:ascii="Arial" w:hAnsi="Arial" w:cs="Arial"/>
                <w:bCs/>
              </w:rPr>
              <w:t xml:space="preserve"> </w:t>
            </w:r>
            <w:r>
              <w:rPr>
                <w:rFonts w:ascii="Arial" w:hAnsi="Arial" w:cs="Arial"/>
                <w:bCs/>
              </w:rPr>
              <w:t>,</w:t>
            </w:r>
            <w:proofErr w:type="gramEnd"/>
            <w:r>
              <w:rPr>
                <w:rFonts w:ascii="Arial" w:hAnsi="Arial" w:cs="Arial"/>
                <w:bCs/>
              </w:rPr>
              <w:t xml:space="preserve"> The Station, </w:t>
            </w:r>
            <w:proofErr w:type="spellStart"/>
            <w:r>
              <w:rPr>
                <w:rFonts w:ascii="Arial" w:hAnsi="Arial" w:cs="Arial"/>
                <w:bCs/>
              </w:rPr>
              <w:t>Dedswell</w:t>
            </w:r>
            <w:proofErr w:type="spellEnd"/>
            <w:r>
              <w:rPr>
                <w:rFonts w:ascii="Arial" w:hAnsi="Arial" w:cs="Arial"/>
                <w:bCs/>
              </w:rPr>
              <w:t xml:space="preserve"> Drive, Lime Grove, Green Lane and developing cycling infrastructure to the North and South of the Village</w:t>
            </w:r>
          </w:p>
          <w:p w14:paraId="33FB25E4" w14:textId="4A091503" w:rsidR="00334B46" w:rsidRDefault="00334B46" w:rsidP="00971385">
            <w:pPr>
              <w:pStyle w:val="NoSpacing"/>
              <w:rPr>
                <w:rFonts w:ascii="Arial" w:hAnsi="Arial" w:cs="Arial"/>
                <w:bCs/>
              </w:rPr>
            </w:pPr>
          </w:p>
        </w:tc>
        <w:tc>
          <w:tcPr>
            <w:tcW w:w="6332" w:type="dxa"/>
          </w:tcPr>
          <w:p w14:paraId="14272D17" w14:textId="77777777" w:rsidR="00334B46" w:rsidRDefault="00334B46"/>
          <w:tbl>
            <w:tblPr>
              <w:tblW w:w="578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4536"/>
            </w:tblGrid>
            <w:tr w:rsidR="00334B46" w14:paraId="1F622B63" w14:textId="077907BA" w:rsidTr="00334B46">
              <w:tblPrEx>
                <w:tblCellMar>
                  <w:top w:w="0" w:type="dxa"/>
                  <w:bottom w:w="0" w:type="dxa"/>
                </w:tblCellMar>
              </w:tblPrEx>
              <w:trPr>
                <w:trHeight w:val="246"/>
              </w:trPr>
              <w:tc>
                <w:tcPr>
                  <w:tcW w:w="1253" w:type="dxa"/>
                </w:tcPr>
                <w:p w14:paraId="063AF8A9" w14:textId="76857E81" w:rsidR="00334B46" w:rsidRDefault="00334B46" w:rsidP="00971385">
                  <w:pPr>
                    <w:pStyle w:val="NoSpacing"/>
                    <w:rPr>
                      <w:rFonts w:ascii="Arial" w:hAnsi="Arial" w:cs="Arial"/>
                      <w:bCs/>
                    </w:rPr>
                  </w:pPr>
                  <w:r>
                    <w:rPr>
                      <w:rFonts w:ascii="Arial" w:hAnsi="Arial" w:cs="Arial"/>
                      <w:bCs/>
                    </w:rPr>
                    <w:t>Priority 1</w:t>
                  </w:r>
                </w:p>
              </w:tc>
              <w:tc>
                <w:tcPr>
                  <w:tcW w:w="4536" w:type="dxa"/>
                </w:tcPr>
                <w:p w14:paraId="2AFF9854" w14:textId="77777777" w:rsidR="00334B46" w:rsidRDefault="00334B46" w:rsidP="00971385">
                  <w:pPr>
                    <w:pStyle w:val="NoSpacing"/>
                    <w:rPr>
                      <w:rFonts w:ascii="Arial" w:hAnsi="Arial" w:cs="Arial"/>
                      <w:bCs/>
                    </w:rPr>
                  </w:pPr>
                  <w:r>
                    <w:rPr>
                      <w:rFonts w:ascii="Arial" w:hAnsi="Arial" w:cs="Arial"/>
                      <w:bCs/>
                    </w:rPr>
                    <w:t>Clandon Park- Recreation Ground -utilising the ‘walk to school route for the final stage’</w:t>
                  </w:r>
                </w:p>
                <w:p w14:paraId="492A1AF9" w14:textId="5245B6E1" w:rsidR="00334B46" w:rsidRDefault="00334B46" w:rsidP="00971385">
                  <w:pPr>
                    <w:pStyle w:val="NoSpacing"/>
                    <w:rPr>
                      <w:rFonts w:ascii="Arial" w:hAnsi="Arial" w:cs="Arial"/>
                      <w:bCs/>
                    </w:rPr>
                  </w:pPr>
                  <w:r>
                    <w:rPr>
                      <w:rFonts w:ascii="Arial" w:hAnsi="Arial" w:cs="Arial"/>
                      <w:bCs/>
                    </w:rPr>
                    <w:t>Bypasses narrowest section</w:t>
                  </w:r>
                </w:p>
              </w:tc>
            </w:tr>
            <w:tr w:rsidR="00334B46" w14:paraId="4027BA61" w14:textId="6F59A955" w:rsidTr="00334B46">
              <w:tblPrEx>
                <w:tblCellMar>
                  <w:top w:w="0" w:type="dxa"/>
                  <w:bottom w:w="0" w:type="dxa"/>
                </w:tblCellMar>
              </w:tblPrEx>
              <w:trPr>
                <w:trHeight w:val="246"/>
              </w:trPr>
              <w:tc>
                <w:tcPr>
                  <w:tcW w:w="1253" w:type="dxa"/>
                </w:tcPr>
                <w:p w14:paraId="27CB5FD2" w14:textId="38BDE15E" w:rsidR="00334B46" w:rsidRDefault="00334B46" w:rsidP="00971385">
                  <w:pPr>
                    <w:pStyle w:val="NoSpacing"/>
                    <w:rPr>
                      <w:rFonts w:ascii="Arial" w:hAnsi="Arial" w:cs="Arial"/>
                      <w:bCs/>
                    </w:rPr>
                  </w:pPr>
                  <w:r>
                    <w:rPr>
                      <w:rFonts w:ascii="Arial" w:hAnsi="Arial" w:cs="Arial"/>
                      <w:bCs/>
                    </w:rPr>
                    <w:t>Priority 2</w:t>
                  </w:r>
                </w:p>
              </w:tc>
              <w:tc>
                <w:tcPr>
                  <w:tcW w:w="4536" w:type="dxa"/>
                </w:tcPr>
                <w:p w14:paraId="5DC20AC7" w14:textId="5D18EB71" w:rsidR="00334B46" w:rsidRDefault="00334B46" w:rsidP="00971385">
                  <w:pPr>
                    <w:pStyle w:val="NoSpacing"/>
                    <w:rPr>
                      <w:rFonts w:ascii="Arial" w:hAnsi="Arial" w:cs="Arial"/>
                      <w:bCs/>
                    </w:rPr>
                  </w:pPr>
                  <w:proofErr w:type="spellStart"/>
                  <w:r>
                    <w:rPr>
                      <w:rFonts w:ascii="Arial" w:hAnsi="Arial" w:cs="Arial"/>
                      <w:bCs/>
                    </w:rPr>
                    <w:t>Dedswell</w:t>
                  </w:r>
                  <w:proofErr w:type="spellEnd"/>
                  <w:r>
                    <w:rPr>
                      <w:rFonts w:ascii="Arial" w:hAnsi="Arial" w:cs="Arial"/>
                      <w:bCs/>
                    </w:rPr>
                    <w:t xml:space="preserve"> Drive to Recreation Ground- requires new route behind houses on the Street and possible pedestrian bridge over railway</w:t>
                  </w:r>
                  <w:r w:rsidR="00465B14">
                    <w:rPr>
                      <w:rFonts w:ascii="Arial" w:hAnsi="Arial" w:cs="Arial"/>
                      <w:bCs/>
                    </w:rPr>
                    <w:t xml:space="preserve"> with link to the station</w:t>
                  </w:r>
                </w:p>
              </w:tc>
            </w:tr>
            <w:tr w:rsidR="00334B46" w14:paraId="523D54DB" w14:textId="78245985" w:rsidTr="00334B46">
              <w:tblPrEx>
                <w:tblCellMar>
                  <w:top w:w="0" w:type="dxa"/>
                  <w:bottom w:w="0" w:type="dxa"/>
                </w:tblCellMar>
              </w:tblPrEx>
              <w:trPr>
                <w:trHeight w:val="246"/>
              </w:trPr>
              <w:tc>
                <w:tcPr>
                  <w:tcW w:w="1253" w:type="dxa"/>
                </w:tcPr>
                <w:p w14:paraId="7DE195D0" w14:textId="74D5C7A5" w:rsidR="00334B46" w:rsidRDefault="00334B46" w:rsidP="00971385">
                  <w:pPr>
                    <w:pStyle w:val="NoSpacing"/>
                    <w:rPr>
                      <w:rFonts w:ascii="Arial" w:hAnsi="Arial" w:cs="Arial"/>
                      <w:bCs/>
                    </w:rPr>
                  </w:pPr>
                  <w:r>
                    <w:rPr>
                      <w:rFonts w:ascii="Arial" w:hAnsi="Arial" w:cs="Arial"/>
                      <w:bCs/>
                    </w:rPr>
                    <w:t>Priority 3</w:t>
                  </w:r>
                </w:p>
              </w:tc>
              <w:tc>
                <w:tcPr>
                  <w:tcW w:w="4536" w:type="dxa"/>
                </w:tcPr>
                <w:p w14:paraId="258B2C5E" w14:textId="5A1E3F64" w:rsidR="00334B46" w:rsidRDefault="00334B46" w:rsidP="00971385">
                  <w:pPr>
                    <w:pStyle w:val="NoSpacing"/>
                    <w:rPr>
                      <w:rFonts w:ascii="Arial" w:hAnsi="Arial" w:cs="Arial"/>
                      <w:bCs/>
                    </w:rPr>
                  </w:pPr>
                  <w:proofErr w:type="spellStart"/>
                  <w:r>
                    <w:rPr>
                      <w:rFonts w:ascii="Arial" w:hAnsi="Arial" w:cs="Arial"/>
                      <w:bCs/>
                    </w:rPr>
                    <w:t>Highcotts</w:t>
                  </w:r>
                  <w:proofErr w:type="spellEnd"/>
                  <w:r>
                    <w:rPr>
                      <w:rFonts w:ascii="Arial" w:hAnsi="Arial" w:cs="Arial"/>
                      <w:bCs/>
                    </w:rPr>
                    <w:t xml:space="preserve"> Lane (north)- Deswell Drive. Route exists- re-designation required. Possible alternative through field between </w:t>
                  </w:r>
                  <w:proofErr w:type="spellStart"/>
                  <w:r>
                    <w:rPr>
                      <w:rFonts w:ascii="Arial" w:hAnsi="Arial" w:cs="Arial"/>
                      <w:bCs/>
                    </w:rPr>
                    <w:t>Highcotts</w:t>
                  </w:r>
                  <w:proofErr w:type="spellEnd"/>
                  <w:r>
                    <w:rPr>
                      <w:rFonts w:ascii="Arial" w:hAnsi="Arial" w:cs="Arial"/>
                      <w:bCs/>
                    </w:rPr>
                    <w:t xml:space="preserve"> Lane (south) and Deswell Manor Farm Drive</w:t>
                  </w:r>
                </w:p>
              </w:tc>
            </w:tr>
            <w:tr w:rsidR="00465B14" w14:paraId="129A26A2" w14:textId="77777777" w:rsidTr="003B6FE0">
              <w:tblPrEx>
                <w:tblCellMar>
                  <w:top w:w="0" w:type="dxa"/>
                  <w:bottom w:w="0" w:type="dxa"/>
                </w:tblCellMar>
              </w:tblPrEx>
              <w:trPr>
                <w:trHeight w:val="246"/>
              </w:trPr>
              <w:tc>
                <w:tcPr>
                  <w:tcW w:w="5789" w:type="dxa"/>
                  <w:gridSpan w:val="2"/>
                </w:tcPr>
                <w:p w14:paraId="1E85EB21" w14:textId="77777777" w:rsidR="00465B14" w:rsidRDefault="00465B14" w:rsidP="00971385">
                  <w:pPr>
                    <w:pStyle w:val="NoSpacing"/>
                    <w:rPr>
                      <w:rFonts w:ascii="Arial" w:hAnsi="Arial" w:cs="Arial"/>
                      <w:bCs/>
                    </w:rPr>
                  </w:pPr>
                </w:p>
              </w:tc>
            </w:tr>
          </w:tbl>
          <w:p w14:paraId="44E973CB" w14:textId="58C52671" w:rsidR="00334B46" w:rsidRDefault="00334B46" w:rsidP="00971385">
            <w:pPr>
              <w:pStyle w:val="NoSpacing"/>
              <w:rPr>
                <w:rFonts w:ascii="Arial" w:hAnsi="Arial" w:cs="Arial"/>
                <w:bCs/>
              </w:rPr>
            </w:pPr>
          </w:p>
        </w:tc>
        <w:tc>
          <w:tcPr>
            <w:tcW w:w="1144" w:type="dxa"/>
          </w:tcPr>
          <w:p w14:paraId="4B0C1607" w14:textId="593EDE64" w:rsidR="00334B46" w:rsidRDefault="00B10946" w:rsidP="00971385">
            <w:pPr>
              <w:pStyle w:val="NoSpacing"/>
              <w:rPr>
                <w:rFonts w:ascii="Arial" w:hAnsi="Arial" w:cs="Arial"/>
                <w:bCs/>
              </w:rPr>
            </w:pPr>
            <w:r>
              <w:rPr>
                <w:rFonts w:ascii="Arial" w:hAnsi="Arial" w:cs="Arial"/>
                <w:bCs/>
              </w:rPr>
              <w:t>3</w:t>
            </w:r>
          </w:p>
        </w:tc>
      </w:tr>
      <w:tr w:rsidR="00334B46" w14:paraId="770AB215" w14:textId="7F13AE10" w:rsidTr="00334B46">
        <w:tc>
          <w:tcPr>
            <w:tcW w:w="4011" w:type="dxa"/>
          </w:tcPr>
          <w:p w14:paraId="40274ADF" w14:textId="70F14449" w:rsidR="00334B46" w:rsidRDefault="00465B14" w:rsidP="00971385">
            <w:pPr>
              <w:pStyle w:val="NoSpacing"/>
              <w:rPr>
                <w:rFonts w:ascii="Arial" w:hAnsi="Arial" w:cs="Arial"/>
                <w:bCs/>
              </w:rPr>
            </w:pPr>
            <w:r>
              <w:rPr>
                <w:rFonts w:ascii="Arial" w:hAnsi="Arial" w:cs="Arial"/>
                <w:bCs/>
              </w:rPr>
              <w:t>Widening Footway on narrow sections</w:t>
            </w:r>
          </w:p>
        </w:tc>
        <w:tc>
          <w:tcPr>
            <w:tcW w:w="6332" w:type="dxa"/>
          </w:tcPr>
          <w:p w14:paraId="3E702414" w14:textId="5785AD2E" w:rsidR="00334B46" w:rsidRDefault="00465B14" w:rsidP="00971385">
            <w:pPr>
              <w:pStyle w:val="NoSpacing"/>
              <w:rPr>
                <w:rFonts w:ascii="Arial" w:hAnsi="Arial" w:cs="Arial"/>
                <w:bCs/>
              </w:rPr>
            </w:pPr>
            <w:r>
              <w:rPr>
                <w:rFonts w:ascii="Arial" w:hAnsi="Arial" w:cs="Arial"/>
                <w:bCs/>
              </w:rPr>
              <w:t>Acquiring land from residential properties to wide</w:t>
            </w:r>
            <w:r w:rsidR="000138FB">
              <w:rPr>
                <w:rFonts w:ascii="Arial" w:hAnsi="Arial" w:cs="Arial"/>
                <w:bCs/>
              </w:rPr>
              <w:t>n</w:t>
            </w:r>
            <w:r>
              <w:rPr>
                <w:rFonts w:ascii="Arial" w:hAnsi="Arial" w:cs="Arial"/>
                <w:bCs/>
              </w:rPr>
              <w:t xml:space="preserve"> footway in narrow sections to improve pedestrian safety</w:t>
            </w:r>
          </w:p>
        </w:tc>
        <w:tc>
          <w:tcPr>
            <w:tcW w:w="1144" w:type="dxa"/>
          </w:tcPr>
          <w:p w14:paraId="6F24EFA6" w14:textId="5BE68143" w:rsidR="00334B46" w:rsidRDefault="00B10946" w:rsidP="00971385">
            <w:pPr>
              <w:pStyle w:val="NoSpacing"/>
              <w:rPr>
                <w:rFonts w:ascii="Arial" w:hAnsi="Arial" w:cs="Arial"/>
                <w:bCs/>
              </w:rPr>
            </w:pPr>
            <w:r>
              <w:rPr>
                <w:rFonts w:ascii="Arial" w:hAnsi="Arial" w:cs="Arial"/>
                <w:bCs/>
              </w:rPr>
              <w:t>3</w:t>
            </w:r>
          </w:p>
        </w:tc>
      </w:tr>
      <w:tr w:rsidR="00334B46" w14:paraId="6FE377A7" w14:textId="55F2D6F5" w:rsidTr="00334B46">
        <w:tc>
          <w:tcPr>
            <w:tcW w:w="4011" w:type="dxa"/>
          </w:tcPr>
          <w:p w14:paraId="705EB65A" w14:textId="6AD872DD" w:rsidR="00334B46" w:rsidRDefault="00465B14" w:rsidP="00971385">
            <w:pPr>
              <w:pStyle w:val="NoSpacing"/>
              <w:rPr>
                <w:rFonts w:ascii="Arial" w:hAnsi="Arial" w:cs="Arial"/>
                <w:bCs/>
              </w:rPr>
            </w:pPr>
            <w:r>
              <w:rPr>
                <w:rFonts w:ascii="Arial" w:hAnsi="Arial" w:cs="Arial"/>
                <w:bCs/>
              </w:rPr>
              <w:t xml:space="preserve">Constructing ‘pull ins’ for wide vehicles either side of narrow sections </w:t>
            </w:r>
          </w:p>
        </w:tc>
        <w:tc>
          <w:tcPr>
            <w:tcW w:w="6332" w:type="dxa"/>
          </w:tcPr>
          <w:p w14:paraId="7C869C18" w14:textId="779DFB5E" w:rsidR="00334B46" w:rsidRDefault="00465B14" w:rsidP="00971385">
            <w:pPr>
              <w:pStyle w:val="NoSpacing"/>
              <w:rPr>
                <w:rFonts w:ascii="Arial" w:hAnsi="Arial" w:cs="Arial"/>
                <w:bCs/>
              </w:rPr>
            </w:pPr>
            <w:r>
              <w:rPr>
                <w:rFonts w:ascii="Arial" w:hAnsi="Arial" w:cs="Arial"/>
                <w:bCs/>
              </w:rPr>
              <w:t>L</w:t>
            </w:r>
            <w:r>
              <w:rPr>
                <w:rFonts w:ascii="Arial" w:hAnsi="Arial" w:cs="Arial"/>
                <w:bCs/>
              </w:rPr>
              <w:t>inked to clear vehicle priorities and signage positioned to allow line of site access to narrower sections</w:t>
            </w:r>
          </w:p>
        </w:tc>
        <w:tc>
          <w:tcPr>
            <w:tcW w:w="1144" w:type="dxa"/>
          </w:tcPr>
          <w:p w14:paraId="531F393B" w14:textId="3A8F0B83" w:rsidR="00334B46" w:rsidRDefault="00B10946" w:rsidP="00971385">
            <w:pPr>
              <w:pStyle w:val="NoSpacing"/>
              <w:rPr>
                <w:rFonts w:ascii="Arial" w:hAnsi="Arial" w:cs="Arial"/>
                <w:bCs/>
              </w:rPr>
            </w:pPr>
            <w:r>
              <w:rPr>
                <w:rFonts w:ascii="Arial" w:hAnsi="Arial" w:cs="Arial"/>
                <w:bCs/>
              </w:rPr>
              <w:t>1,3,9</w:t>
            </w:r>
          </w:p>
        </w:tc>
      </w:tr>
      <w:tr w:rsidR="00465B14" w14:paraId="03398AA1" w14:textId="77777777" w:rsidTr="00334B46">
        <w:tc>
          <w:tcPr>
            <w:tcW w:w="4011" w:type="dxa"/>
          </w:tcPr>
          <w:p w14:paraId="2136F1A3" w14:textId="5657342B" w:rsidR="00465B14" w:rsidRDefault="00465B14" w:rsidP="00971385">
            <w:pPr>
              <w:pStyle w:val="NoSpacing"/>
              <w:rPr>
                <w:rFonts w:ascii="Arial" w:hAnsi="Arial" w:cs="Arial"/>
                <w:bCs/>
              </w:rPr>
            </w:pPr>
            <w:r>
              <w:rPr>
                <w:rFonts w:ascii="Arial" w:hAnsi="Arial" w:cs="Arial"/>
                <w:bCs/>
              </w:rPr>
              <w:lastRenderedPageBreak/>
              <w:t>Traffic Signal controlled alternate one way working</w:t>
            </w:r>
          </w:p>
        </w:tc>
        <w:tc>
          <w:tcPr>
            <w:tcW w:w="6332" w:type="dxa"/>
          </w:tcPr>
          <w:p w14:paraId="53E0C9F0" w14:textId="0C14FFBA" w:rsidR="00465B14" w:rsidRDefault="00465B14" w:rsidP="00971385">
            <w:pPr>
              <w:pStyle w:val="NoSpacing"/>
              <w:rPr>
                <w:rFonts w:ascii="Arial" w:hAnsi="Arial" w:cs="Arial"/>
                <w:bCs/>
              </w:rPr>
            </w:pPr>
            <w:r>
              <w:rPr>
                <w:rFonts w:ascii="Arial" w:hAnsi="Arial" w:cs="Arial"/>
                <w:bCs/>
              </w:rPr>
              <w:t>On narrow sections</w:t>
            </w:r>
          </w:p>
        </w:tc>
        <w:tc>
          <w:tcPr>
            <w:tcW w:w="1144" w:type="dxa"/>
          </w:tcPr>
          <w:p w14:paraId="71AFE037" w14:textId="0E007044" w:rsidR="00465B14" w:rsidRDefault="00B10946" w:rsidP="00971385">
            <w:pPr>
              <w:pStyle w:val="NoSpacing"/>
              <w:rPr>
                <w:rFonts w:ascii="Arial" w:hAnsi="Arial" w:cs="Arial"/>
                <w:bCs/>
              </w:rPr>
            </w:pPr>
            <w:r>
              <w:rPr>
                <w:rFonts w:ascii="Arial" w:hAnsi="Arial" w:cs="Arial"/>
                <w:bCs/>
              </w:rPr>
              <w:t>1,3,9</w:t>
            </w:r>
          </w:p>
        </w:tc>
      </w:tr>
      <w:tr w:rsidR="00465B14" w14:paraId="5E827212" w14:textId="77777777" w:rsidTr="00334B46">
        <w:tc>
          <w:tcPr>
            <w:tcW w:w="4011" w:type="dxa"/>
          </w:tcPr>
          <w:p w14:paraId="10D72350" w14:textId="5B0A6F93" w:rsidR="00465B14" w:rsidRDefault="00465B14" w:rsidP="00971385">
            <w:pPr>
              <w:pStyle w:val="NoSpacing"/>
              <w:rPr>
                <w:rFonts w:ascii="Arial" w:hAnsi="Arial" w:cs="Arial"/>
                <w:bCs/>
              </w:rPr>
            </w:pPr>
            <w:r>
              <w:rPr>
                <w:rFonts w:ascii="Arial" w:hAnsi="Arial" w:cs="Arial"/>
                <w:bCs/>
              </w:rPr>
              <w:t xml:space="preserve">Additional </w:t>
            </w:r>
            <w:r w:rsidR="009837CA">
              <w:rPr>
                <w:rFonts w:ascii="Arial" w:hAnsi="Arial" w:cs="Arial"/>
                <w:bCs/>
              </w:rPr>
              <w:t xml:space="preserve">local </w:t>
            </w:r>
            <w:r>
              <w:rPr>
                <w:rFonts w:ascii="Arial" w:hAnsi="Arial" w:cs="Arial"/>
                <w:bCs/>
              </w:rPr>
              <w:t>narrowing of the road with buildouts</w:t>
            </w:r>
            <w:r w:rsidR="009837CA">
              <w:rPr>
                <w:rFonts w:ascii="Arial" w:hAnsi="Arial" w:cs="Arial"/>
                <w:bCs/>
              </w:rPr>
              <w:t xml:space="preserve"> and bollards (as in Albury)</w:t>
            </w:r>
          </w:p>
        </w:tc>
        <w:tc>
          <w:tcPr>
            <w:tcW w:w="6332" w:type="dxa"/>
          </w:tcPr>
          <w:p w14:paraId="28726A63" w14:textId="6E9EBACD" w:rsidR="00465B14" w:rsidRDefault="009837CA" w:rsidP="00971385">
            <w:pPr>
              <w:pStyle w:val="NoSpacing"/>
              <w:rPr>
                <w:rFonts w:ascii="Arial" w:hAnsi="Arial" w:cs="Arial"/>
                <w:bCs/>
              </w:rPr>
            </w:pPr>
            <w:r>
              <w:rPr>
                <w:rFonts w:ascii="Arial" w:hAnsi="Arial" w:cs="Arial"/>
                <w:bCs/>
              </w:rPr>
              <w:t>To reduce speed on Clandon Rd, Between Lime Grove and the Station and Outside Clandon Regis</w:t>
            </w:r>
          </w:p>
        </w:tc>
        <w:tc>
          <w:tcPr>
            <w:tcW w:w="1144" w:type="dxa"/>
          </w:tcPr>
          <w:p w14:paraId="486825E4" w14:textId="1CB96C6B" w:rsidR="00465B14" w:rsidRDefault="00B10946" w:rsidP="00971385">
            <w:pPr>
              <w:pStyle w:val="NoSpacing"/>
              <w:rPr>
                <w:rFonts w:ascii="Arial" w:hAnsi="Arial" w:cs="Arial"/>
                <w:bCs/>
              </w:rPr>
            </w:pPr>
            <w:r>
              <w:rPr>
                <w:rFonts w:ascii="Arial" w:hAnsi="Arial" w:cs="Arial"/>
                <w:bCs/>
              </w:rPr>
              <w:t>1,2,7,9</w:t>
            </w:r>
          </w:p>
        </w:tc>
      </w:tr>
      <w:tr w:rsidR="009837CA" w14:paraId="53626C40" w14:textId="77777777" w:rsidTr="00334B46">
        <w:tc>
          <w:tcPr>
            <w:tcW w:w="4011" w:type="dxa"/>
          </w:tcPr>
          <w:p w14:paraId="11B78D14" w14:textId="61DCCD30" w:rsidR="009837CA" w:rsidRDefault="009837CA" w:rsidP="00971385">
            <w:pPr>
              <w:pStyle w:val="NoSpacing"/>
              <w:rPr>
                <w:rFonts w:ascii="Arial" w:hAnsi="Arial" w:cs="Arial"/>
                <w:bCs/>
              </w:rPr>
            </w:pPr>
            <w:r>
              <w:rPr>
                <w:rFonts w:ascii="Arial" w:hAnsi="Arial" w:cs="Arial"/>
                <w:bCs/>
              </w:rPr>
              <w:t>Remodelling Station Approach/Oak Grange Rd junction with the Street with improvement pedestrian and cycle facilities</w:t>
            </w:r>
          </w:p>
        </w:tc>
        <w:tc>
          <w:tcPr>
            <w:tcW w:w="6332" w:type="dxa"/>
          </w:tcPr>
          <w:p w14:paraId="49ABE153" w14:textId="2636B187" w:rsidR="009837CA" w:rsidRDefault="009837CA" w:rsidP="00971385">
            <w:pPr>
              <w:pStyle w:val="NoSpacing"/>
              <w:rPr>
                <w:rFonts w:ascii="Arial" w:hAnsi="Arial" w:cs="Arial"/>
                <w:bCs/>
              </w:rPr>
            </w:pPr>
            <w:r>
              <w:rPr>
                <w:rFonts w:ascii="Arial" w:hAnsi="Arial" w:cs="Arial"/>
                <w:bCs/>
              </w:rPr>
              <w:t>Possibly including Traffic Signal Control, Footway on East side of Railway Bridge, Closure of Station Approach on North Side</w:t>
            </w:r>
          </w:p>
        </w:tc>
        <w:tc>
          <w:tcPr>
            <w:tcW w:w="1144" w:type="dxa"/>
          </w:tcPr>
          <w:p w14:paraId="61F01BAB" w14:textId="0EDC5568" w:rsidR="009837CA" w:rsidRDefault="00B10946" w:rsidP="00971385">
            <w:pPr>
              <w:pStyle w:val="NoSpacing"/>
              <w:rPr>
                <w:rFonts w:ascii="Arial" w:hAnsi="Arial" w:cs="Arial"/>
                <w:bCs/>
              </w:rPr>
            </w:pPr>
            <w:r>
              <w:rPr>
                <w:rFonts w:ascii="Arial" w:hAnsi="Arial" w:cs="Arial"/>
                <w:bCs/>
              </w:rPr>
              <w:t>5</w:t>
            </w:r>
          </w:p>
        </w:tc>
      </w:tr>
      <w:tr w:rsidR="009837CA" w14:paraId="35CEB6B0" w14:textId="77777777" w:rsidTr="00334B46">
        <w:tc>
          <w:tcPr>
            <w:tcW w:w="4011" w:type="dxa"/>
          </w:tcPr>
          <w:p w14:paraId="2F3353CA" w14:textId="268246B8" w:rsidR="009837CA" w:rsidRDefault="009837CA" w:rsidP="00971385">
            <w:pPr>
              <w:pStyle w:val="NoSpacing"/>
              <w:rPr>
                <w:rFonts w:ascii="Arial" w:hAnsi="Arial" w:cs="Arial"/>
                <w:bCs/>
              </w:rPr>
            </w:pPr>
            <w:r>
              <w:rPr>
                <w:rFonts w:ascii="Arial" w:hAnsi="Arial" w:cs="Arial"/>
                <w:bCs/>
              </w:rPr>
              <w:t xml:space="preserve">Gated </w:t>
            </w:r>
            <w:r w:rsidR="000138FB">
              <w:rPr>
                <w:rFonts w:ascii="Arial" w:hAnsi="Arial" w:cs="Arial"/>
                <w:bCs/>
              </w:rPr>
              <w:t>a</w:t>
            </w:r>
            <w:r>
              <w:rPr>
                <w:rFonts w:ascii="Arial" w:hAnsi="Arial" w:cs="Arial"/>
                <w:bCs/>
              </w:rPr>
              <w:t>ccess to Village combined with width restrictions to slow traffic</w:t>
            </w:r>
          </w:p>
        </w:tc>
        <w:tc>
          <w:tcPr>
            <w:tcW w:w="6332" w:type="dxa"/>
          </w:tcPr>
          <w:p w14:paraId="5F223F54" w14:textId="461286A7" w:rsidR="009837CA" w:rsidRDefault="009837CA" w:rsidP="00971385">
            <w:pPr>
              <w:pStyle w:val="NoSpacing"/>
              <w:rPr>
                <w:rFonts w:ascii="Arial" w:hAnsi="Arial" w:cs="Arial"/>
                <w:bCs/>
              </w:rPr>
            </w:pPr>
            <w:r>
              <w:rPr>
                <w:rFonts w:ascii="Arial" w:hAnsi="Arial" w:cs="Arial"/>
                <w:bCs/>
              </w:rPr>
              <w:t>At Green Lane or Lime Grove</w:t>
            </w:r>
          </w:p>
        </w:tc>
        <w:tc>
          <w:tcPr>
            <w:tcW w:w="1144" w:type="dxa"/>
          </w:tcPr>
          <w:p w14:paraId="3FE45647" w14:textId="108117D2" w:rsidR="009837CA" w:rsidRDefault="00B10946" w:rsidP="00971385">
            <w:pPr>
              <w:pStyle w:val="NoSpacing"/>
              <w:rPr>
                <w:rFonts w:ascii="Arial" w:hAnsi="Arial" w:cs="Arial"/>
                <w:bCs/>
              </w:rPr>
            </w:pPr>
            <w:r>
              <w:rPr>
                <w:rFonts w:ascii="Arial" w:hAnsi="Arial" w:cs="Arial"/>
                <w:bCs/>
              </w:rPr>
              <w:t>1,2,</w:t>
            </w:r>
          </w:p>
        </w:tc>
      </w:tr>
      <w:tr w:rsidR="009837CA" w14:paraId="425E3361" w14:textId="77777777" w:rsidTr="00334B46">
        <w:tc>
          <w:tcPr>
            <w:tcW w:w="4011" w:type="dxa"/>
          </w:tcPr>
          <w:p w14:paraId="36195EB9" w14:textId="7A336EE5" w:rsidR="009837CA" w:rsidRDefault="009837CA" w:rsidP="00971385">
            <w:pPr>
              <w:pStyle w:val="NoSpacing"/>
              <w:rPr>
                <w:rFonts w:ascii="Arial" w:hAnsi="Arial" w:cs="Arial"/>
                <w:bCs/>
              </w:rPr>
            </w:pPr>
            <w:r>
              <w:rPr>
                <w:rFonts w:ascii="Arial" w:hAnsi="Arial" w:cs="Arial"/>
                <w:bCs/>
              </w:rPr>
              <w:t>20 mph sections on selected narrow sections</w:t>
            </w:r>
          </w:p>
        </w:tc>
        <w:tc>
          <w:tcPr>
            <w:tcW w:w="6332" w:type="dxa"/>
          </w:tcPr>
          <w:p w14:paraId="0653A053" w14:textId="0C45E6DF" w:rsidR="009837CA" w:rsidRDefault="009837CA" w:rsidP="00971385">
            <w:pPr>
              <w:pStyle w:val="NoSpacing"/>
              <w:rPr>
                <w:rFonts w:ascii="Arial" w:hAnsi="Arial" w:cs="Arial"/>
                <w:bCs/>
              </w:rPr>
            </w:pPr>
            <w:r>
              <w:rPr>
                <w:rFonts w:ascii="Arial" w:hAnsi="Arial" w:cs="Arial"/>
                <w:bCs/>
              </w:rPr>
              <w:t>Linked to physical measures</w:t>
            </w:r>
          </w:p>
        </w:tc>
        <w:tc>
          <w:tcPr>
            <w:tcW w:w="1144" w:type="dxa"/>
          </w:tcPr>
          <w:p w14:paraId="513A3DB5" w14:textId="3C023CE1" w:rsidR="009837CA" w:rsidRDefault="00B10946" w:rsidP="00971385">
            <w:pPr>
              <w:pStyle w:val="NoSpacing"/>
              <w:rPr>
                <w:rFonts w:ascii="Arial" w:hAnsi="Arial" w:cs="Arial"/>
                <w:bCs/>
              </w:rPr>
            </w:pPr>
            <w:r>
              <w:rPr>
                <w:rFonts w:ascii="Arial" w:hAnsi="Arial" w:cs="Arial"/>
                <w:bCs/>
              </w:rPr>
              <w:t>1</w:t>
            </w:r>
          </w:p>
        </w:tc>
      </w:tr>
      <w:tr w:rsidR="009837CA" w14:paraId="66F703EA" w14:textId="77777777" w:rsidTr="00334B46">
        <w:tc>
          <w:tcPr>
            <w:tcW w:w="4011" w:type="dxa"/>
          </w:tcPr>
          <w:p w14:paraId="6716BB97" w14:textId="01CD1065" w:rsidR="009837CA" w:rsidRDefault="009837CA" w:rsidP="00971385">
            <w:pPr>
              <w:pStyle w:val="NoSpacing"/>
              <w:rPr>
                <w:rFonts w:ascii="Arial" w:hAnsi="Arial" w:cs="Arial"/>
                <w:bCs/>
              </w:rPr>
            </w:pPr>
            <w:r>
              <w:rPr>
                <w:rFonts w:ascii="Arial" w:hAnsi="Arial" w:cs="Arial"/>
                <w:bCs/>
              </w:rPr>
              <w:t>Average Speed Cameras</w:t>
            </w:r>
          </w:p>
        </w:tc>
        <w:tc>
          <w:tcPr>
            <w:tcW w:w="6332" w:type="dxa"/>
          </w:tcPr>
          <w:p w14:paraId="6E276C3D" w14:textId="10C6372F" w:rsidR="009837CA" w:rsidRDefault="009837CA" w:rsidP="00971385">
            <w:pPr>
              <w:pStyle w:val="NoSpacing"/>
              <w:rPr>
                <w:rFonts w:ascii="Arial" w:hAnsi="Arial" w:cs="Arial"/>
                <w:bCs/>
              </w:rPr>
            </w:pPr>
            <w:r>
              <w:rPr>
                <w:rFonts w:ascii="Arial" w:hAnsi="Arial" w:cs="Arial"/>
                <w:bCs/>
              </w:rPr>
              <w:t>2/3 zones within the village</w:t>
            </w:r>
          </w:p>
        </w:tc>
        <w:tc>
          <w:tcPr>
            <w:tcW w:w="1144" w:type="dxa"/>
          </w:tcPr>
          <w:p w14:paraId="79705EF0" w14:textId="574B9359" w:rsidR="009837CA" w:rsidRDefault="00B10946" w:rsidP="00971385">
            <w:pPr>
              <w:pStyle w:val="NoSpacing"/>
              <w:rPr>
                <w:rFonts w:ascii="Arial" w:hAnsi="Arial" w:cs="Arial"/>
                <w:bCs/>
              </w:rPr>
            </w:pPr>
            <w:r>
              <w:rPr>
                <w:rFonts w:ascii="Arial" w:hAnsi="Arial" w:cs="Arial"/>
                <w:bCs/>
              </w:rPr>
              <w:t>1,2</w:t>
            </w:r>
          </w:p>
        </w:tc>
      </w:tr>
      <w:tr w:rsidR="009837CA" w14:paraId="149998E7" w14:textId="77777777" w:rsidTr="00334B46">
        <w:tc>
          <w:tcPr>
            <w:tcW w:w="4011" w:type="dxa"/>
          </w:tcPr>
          <w:p w14:paraId="3E94BA8B" w14:textId="1398E36B" w:rsidR="009837CA" w:rsidRDefault="009837CA" w:rsidP="00971385">
            <w:pPr>
              <w:pStyle w:val="NoSpacing"/>
              <w:rPr>
                <w:rFonts w:ascii="Arial" w:hAnsi="Arial" w:cs="Arial"/>
                <w:bCs/>
              </w:rPr>
            </w:pPr>
            <w:r>
              <w:rPr>
                <w:rFonts w:ascii="Arial" w:hAnsi="Arial" w:cs="Arial"/>
                <w:bCs/>
              </w:rPr>
              <w:t>Lime Grove Junctions with the Street remodelling including pedestrian lin</w:t>
            </w:r>
            <w:r w:rsidR="00B10946">
              <w:rPr>
                <w:rFonts w:ascii="Arial" w:hAnsi="Arial" w:cs="Arial"/>
                <w:bCs/>
              </w:rPr>
              <w:t xml:space="preserve">k </w:t>
            </w:r>
            <w:r>
              <w:rPr>
                <w:rFonts w:ascii="Arial" w:hAnsi="Arial" w:cs="Arial"/>
                <w:bCs/>
              </w:rPr>
              <w:t>with footpath 66</w:t>
            </w:r>
          </w:p>
        </w:tc>
        <w:tc>
          <w:tcPr>
            <w:tcW w:w="6332" w:type="dxa"/>
          </w:tcPr>
          <w:p w14:paraId="6AC54DBF" w14:textId="5097DEF0" w:rsidR="009837CA" w:rsidRDefault="009837CA" w:rsidP="00971385">
            <w:pPr>
              <w:pStyle w:val="NoSpacing"/>
              <w:rPr>
                <w:rFonts w:ascii="Arial" w:hAnsi="Arial" w:cs="Arial"/>
                <w:bCs/>
              </w:rPr>
            </w:pPr>
            <w:r>
              <w:rPr>
                <w:rFonts w:ascii="Arial" w:hAnsi="Arial" w:cs="Arial"/>
                <w:bCs/>
              </w:rPr>
              <w:t>Lights or mini roundabout</w:t>
            </w:r>
          </w:p>
        </w:tc>
        <w:tc>
          <w:tcPr>
            <w:tcW w:w="1144" w:type="dxa"/>
          </w:tcPr>
          <w:p w14:paraId="2E447DC4" w14:textId="09609EAB" w:rsidR="009837CA" w:rsidRDefault="00B10946" w:rsidP="00971385">
            <w:pPr>
              <w:pStyle w:val="NoSpacing"/>
              <w:rPr>
                <w:rFonts w:ascii="Arial" w:hAnsi="Arial" w:cs="Arial"/>
                <w:bCs/>
              </w:rPr>
            </w:pPr>
            <w:r>
              <w:rPr>
                <w:rFonts w:ascii="Arial" w:hAnsi="Arial" w:cs="Arial"/>
                <w:bCs/>
              </w:rPr>
              <w:t>6</w:t>
            </w:r>
          </w:p>
        </w:tc>
      </w:tr>
      <w:tr w:rsidR="009837CA" w14:paraId="572475F0" w14:textId="77777777" w:rsidTr="00334B46">
        <w:tc>
          <w:tcPr>
            <w:tcW w:w="4011" w:type="dxa"/>
          </w:tcPr>
          <w:p w14:paraId="52565F53" w14:textId="1FA30BB0" w:rsidR="009837CA" w:rsidRDefault="009837CA" w:rsidP="00971385">
            <w:pPr>
              <w:pStyle w:val="NoSpacing"/>
              <w:rPr>
                <w:rFonts w:ascii="Arial" w:hAnsi="Arial" w:cs="Arial"/>
                <w:bCs/>
              </w:rPr>
            </w:pPr>
            <w:r>
              <w:rPr>
                <w:rFonts w:ascii="Arial" w:hAnsi="Arial" w:cs="Arial"/>
                <w:bCs/>
              </w:rPr>
              <w:t xml:space="preserve">Additional </w:t>
            </w:r>
            <w:r w:rsidR="00035652">
              <w:rPr>
                <w:rFonts w:ascii="Arial" w:hAnsi="Arial" w:cs="Arial"/>
                <w:bCs/>
              </w:rPr>
              <w:t>VMS signs</w:t>
            </w:r>
          </w:p>
        </w:tc>
        <w:tc>
          <w:tcPr>
            <w:tcW w:w="6332" w:type="dxa"/>
          </w:tcPr>
          <w:p w14:paraId="5693E32B" w14:textId="5B986B1D" w:rsidR="009837CA" w:rsidRDefault="00035652" w:rsidP="00971385">
            <w:pPr>
              <w:pStyle w:val="NoSpacing"/>
              <w:rPr>
                <w:rFonts w:ascii="Arial" w:hAnsi="Arial" w:cs="Arial"/>
                <w:bCs/>
              </w:rPr>
            </w:pPr>
            <w:r>
              <w:rPr>
                <w:rFonts w:ascii="Arial" w:hAnsi="Arial" w:cs="Arial"/>
                <w:bCs/>
              </w:rPr>
              <w:t>Clandon Rd, May be some scope on the Street near Lime Grove</w:t>
            </w:r>
          </w:p>
        </w:tc>
        <w:tc>
          <w:tcPr>
            <w:tcW w:w="1144" w:type="dxa"/>
          </w:tcPr>
          <w:p w14:paraId="027ED7AB" w14:textId="6E3DE3BC" w:rsidR="009837CA" w:rsidRDefault="00B10946" w:rsidP="00971385">
            <w:pPr>
              <w:pStyle w:val="NoSpacing"/>
              <w:rPr>
                <w:rFonts w:ascii="Arial" w:hAnsi="Arial" w:cs="Arial"/>
                <w:bCs/>
              </w:rPr>
            </w:pPr>
            <w:r>
              <w:rPr>
                <w:rFonts w:ascii="Arial" w:hAnsi="Arial" w:cs="Arial"/>
                <w:bCs/>
              </w:rPr>
              <w:t>1,2</w:t>
            </w:r>
          </w:p>
        </w:tc>
      </w:tr>
      <w:tr w:rsidR="00035652" w14:paraId="62F44CFF" w14:textId="77777777" w:rsidTr="00334B46">
        <w:tc>
          <w:tcPr>
            <w:tcW w:w="4011" w:type="dxa"/>
          </w:tcPr>
          <w:p w14:paraId="3D27A8FD" w14:textId="1CC1A3F2" w:rsidR="00035652" w:rsidRDefault="00035652" w:rsidP="00971385">
            <w:pPr>
              <w:pStyle w:val="NoSpacing"/>
              <w:rPr>
                <w:rFonts w:ascii="Arial" w:hAnsi="Arial" w:cs="Arial"/>
                <w:bCs/>
              </w:rPr>
            </w:pPr>
            <w:r>
              <w:rPr>
                <w:rFonts w:ascii="Arial" w:hAnsi="Arial" w:cs="Arial"/>
                <w:bCs/>
              </w:rPr>
              <w:t>Diversion of A247 down Merrow/Park Lane and develop case for Merrow Lane Bridge Improvement</w:t>
            </w:r>
          </w:p>
        </w:tc>
        <w:tc>
          <w:tcPr>
            <w:tcW w:w="6332" w:type="dxa"/>
          </w:tcPr>
          <w:p w14:paraId="358AD27F" w14:textId="06204539" w:rsidR="00035652" w:rsidRDefault="00035652" w:rsidP="00971385">
            <w:pPr>
              <w:pStyle w:val="NoSpacing"/>
              <w:rPr>
                <w:rFonts w:ascii="Arial" w:hAnsi="Arial" w:cs="Arial"/>
                <w:bCs/>
              </w:rPr>
            </w:pPr>
          </w:p>
        </w:tc>
        <w:tc>
          <w:tcPr>
            <w:tcW w:w="1144" w:type="dxa"/>
          </w:tcPr>
          <w:p w14:paraId="29BA1640" w14:textId="6D0C3555" w:rsidR="00035652" w:rsidRDefault="00B10946" w:rsidP="00971385">
            <w:pPr>
              <w:pStyle w:val="NoSpacing"/>
              <w:rPr>
                <w:rFonts w:ascii="Arial" w:hAnsi="Arial" w:cs="Arial"/>
                <w:bCs/>
              </w:rPr>
            </w:pPr>
            <w:r>
              <w:rPr>
                <w:rFonts w:ascii="Arial" w:hAnsi="Arial" w:cs="Arial"/>
                <w:bCs/>
              </w:rPr>
              <w:t>3,9</w:t>
            </w:r>
          </w:p>
        </w:tc>
      </w:tr>
      <w:tr w:rsidR="00035652" w14:paraId="225E5E88" w14:textId="77777777" w:rsidTr="00334B46">
        <w:tc>
          <w:tcPr>
            <w:tcW w:w="4011" w:type="dxa"/>
          </w:tcPr>
          <w:p w14:paraId="2F84B69D" w14:textId="1B8F570B" w:rsidR="00035652" w:rsidRDefault="00035652" w:rsidP="00971385">
            <w:pPr>
              <w:pStyle w:val="NoSpacing"/>
              <w:rPr>
                <w:rFonts w:ascii="Arial" w:hAnsi="Arial" w:cs="Arial"/>
                <w:bCs/>
              </w:rPr>
            </w:pPr>
            <w:r>
              <w:rPr>
                <w:rFonts w:ascii="Arial" w:hAnsi="Arial" w:cs="Arial"/>
                <w:bCs/>
              </w:rPr>
              <w:t>Road Narrowing/Gating Scheme at Burnt Common Clandon Rd Junction to ‘nudge’ traffic away from the Village</w:t>
            </w:r>
          </w:p>
        </w:tc>
        <w:tc>
          <w:tcPr>
            <w:tcW w:w="6332" w:type="dxa"/>
          </w:tcPr>
          <w:p w14:paraId="115E7F07" w14:textId="77777777" w:rsidR="00035652" w:rsidRDefault="00035652" w:rsidP="00971385">
            <w:pPr>
              <w:pStyle w:val="NoSpacing"/>
              <w:rPr>
                <w:rFonts w:ascii="Arial" w:hAnsi="Arial" w:cs="Arial"/>
                <w:bCs/>
              </w:rPr>
            </w:pPr>
          </w:p>
        </w:tc>
        <w:tc>
          <w:tcPr>
            <w:tcW w:w="1144" w:type="dxa"/>
          </w:tcPr>
          <w:p w14:paraId="713BE8C9" w14:textId="755DF9D4" w:rsidR="00035652" w:rsidRDefault="00B10946" w:rsidP="00971385">
            <w:pPr>
              <w:pStyle w:val="NoSpacing"/>
              <w:rPr>
                <w:rFonts w:ascii="Arial" w:hAnsi="Arial" w:cs="Arial"/>
                <w:bCs/>
              </w:rPr>
            </w:pPr>
            <w:r>
              <w:rPr>
                <w:rFonts w:ascii="Arial" w:hAnsi="Arial" w:cs="Arial"/>
                <w:bCs/>
              </w:rPr>
              <w:t>2,9</w:t>
            </w:r>
          </w:p>
        </w:tc>
      </w:tr>
      <w:tr w:rsidR="00035652" w14:paraId="0CDA106F" w14:textId="77777777" w:rsidTr="00334B46">
        <w:tc>
          <w:tcPr>
            <w:tcW w:w="4011" w:type="dxa"/>
          </w:tcPr>
          <w:p w14:paraId="108AF1C9" w14:textId="753E3798" w:rsidR="00035652" w:rsidRDefault="00035652" w:rsidP="00971385">
            <w:pPr>
              <w:pStyle w:val="NoSpacing"/>
              <w:rPr>
                <w:rFonts w:ascii="Arial" w:hAnsi="Arial" w:cs="Arial"/>
                <w:bCs/>
              </w:rPr>
            </w:pPr>
            <w:r>
              <w:rPr>
                <w:rFonts w:ascii="Arial" w:hAnsi="Arial" w:cs="Arial"/>
                <w:bCs/>
              </w:rPr>
              <w:t>Extend 30mph limit to Burnt Common</w:t>
            </w:r>
          </w:p>
        </w:tc>
        <w:tc>
          <w:tcPr>
            <w:tcW w:w="6332" w:type="dxa"/>
          </w:tcPr>
          <w:p w14:paraId="3D6A58C1" w14:textId="605D1428" w:rsidR="00035652" w:rsidRDefault="00035652" w:rsidP="00971385">
            <w:pPr>
              <w:pStyle w:val="NoSpacing"/>
              <w:rPr>
                <w:rFonts w:ascii="Arial" w:hAnsi="Arial" w:cs="Arial"/>
                <w:bCs/>
              </w:rPr>
            </w:pPr>
            <w:r>
              <w:rPr>
                <w:rFonts w:ascii="Arial" w:hAnsi="Arial" w:cs="Arial"/>
                <w:bCs/>
              </w:rPr>
              <w:t>Linked to physical speed reduction measures</w:t>
            </w:r>
          </w:p>
        </w:tc>
        <w:tc>
          <w:tcPr>
            <w:tcW w:w="1144" w:type="dxa"/>
          </w:tcPr>
          <w:p w14:paraId="33DBA873" w14:textId="3F0F7ADC" w:rsidR="00035652" w:rsidRDefault="00B10946" w:rsidP="00971385">
            <w:pPr>
              <w:pStyle w:val="NoSpacing"/>
              <w:rPr>
                <w:rFonts w:ascii="Arial" w:hAnsi="Arial" w:cs="Arial"/>
                <w:bCs/>
              </w:rPr>
            </w:pPr>
            <w:r>
              <w:rPr>
                <w:rFonts w:ascii="Arial" w:hAnsi="Arial" w:cs="Arial"/>
                <w:bCs/>
              </w:rPr>
              <w:t>2</w:t>
            </w:r>
          </w:p>
        </w:tc>
      </w:tr>
      <w:tr w:rsidR="00035652" w14:paraId="58B986C6" w14:textId="77777777" w:rsidTr="00334B46">
        <w:tc>
          <w:tcPr>
            <w:tcW w:w="4011" w:type="dxa"/>
          </w:tcPr>
          <w:p w14:paraId="621EFDA1" w14:textId="36275573" w:rsidR="00035652" w:rsidRDefault="00035652" w:rsidP="00971385">
            <w:pPr>
              <w:pStyle w:val="NoSpacing"/>
              <w:rPr>
                <w:rFonts w:ascii="Arial" w:hAnsi="Arial" w:cs="Arial"/>
                <w:bCs/>
              </w:rPr>
            </w:pPr>
            <w:r>
              <w:rPr>
                <w:rFonts w:ascii="Arial" w:hAnsi="Arial" w:cs="Arial"/>
                <w:bCs/>
              </w:rPr>
              <w:t xml:space="preserve">Wider area signing on A3, A25 and A246 to direct </w:t>
            </w:r>
            <w:r w:rsidR="001F301C">
              <w:rPr>
                <w:rFonts w:ascii="Arial" w:hAnsi="Arial" w:cs="Arial"/>
                <w:bCs/>
              </w:rPr>
              <w:t xml:space="preserve">general </w:t>
            </w:r>
            <w:r>
              <w:rPr>
                <w:rFonts w:ascii="Arial" w:hAnsi="Arial" w:cs="Arial"/>
                <w:bCs/>
              </w:rPr>
              <w:t>traffic onto Merrow/Park Lane</w:t>
            </w:r>
            <w:r w:rsidR="001F301C">
              <w:rPr>
                <w:rFonts w:ascii="Arial" w:hAnsi="Arial" w:cs="Arial"/>
                <w:bCs/>
              </w:rPr>
              <w:t xml:space="preserve"> </w:t>
            </w:r>
          </w:p>
        </w:tc>
        <w:tc>
          <w:tcPr>
            <w:tcW w:w="6332" w:type="dxa"/>
          </w:tcPr>
          <w:p w14:paraId="59F4F89B" w14:textId="1CC505CA" w:rsidR="00035652" w:rsidRDefault="001F301C" w:rsidP="00971385">
            <w:pPr>
              <w:pStyle w:val="NoSpacing"/>
              <w:rPr>
                <w:rFonts w:ascii="Arial" w:hAnsi="Arial" w:cs="Arial"/>
                <w:bCs/>
              </w:rPr>
            </w:pPr>
            <w:r>
              <w:rPr>
                <w:rFonts w:ascii="Arial" w:hAnsi="Arial" w:cs="Arial"/>
                <w:bCs/>
              </w:rPr>
              <w:t>Height restriction may apply</w:t>
            </w:r>
          </w:p>
        </w:tc>
        <w:tc>
          <w:tcPr>
            <w:tcW w:w="1144" w:type="dxa"/>
          </w:tcPr>
          <w:p w14:paraId="25F23A76" w14:textId="1B61BE94" w:rsidR="00035652" w:rsidRDefault="00B10946" w:rsidP="00971385">
            <w:pPr>
              <w:pStyle w:val="NoSpacing"/>
              <w:rPr>
                <w:rFonts w:ascii="Arial" w:hAnsi="Arial" w:cs="Arial"/>
                <w:bCs/>
              </w:rPr>
            </w:pPr>
            <w:r>
              <w:rPr>
                <w:rFonts w:ascii="Arial" w:hAnsi="Arial" w:cs="Arial"/>
                <w:bCs/>
              </w:rPr>
              <w:t>9</w:t>
            </w:r>
          </w:p>
        </w:tc>
      </w:tr>
    </w:tbl>
    <w:p w14:paraId="0631E7F3" w14:textId="6B5947F3" w:rsidR="00461B8A" w:rsidRDefault="00461B8A" w:rsidP="00971385">
      <w:pPr>
        <w:pStyle w:val="NoSpacing"/>
        <w:rPr>
          <w:rFonts w:ascii="Arial" w:hAnsi="Arial" w:cs="Arial"/>
          <w:bCs/>
        </w:rPr>
      </w:pPr>
    </w:p>
    <w:p w14:paraId="5B2A2B70" w14:textId="7BD152C2" w:rsidR="00B10946" w:rsidRDefault="00B10946" w:rsidP="00971385">
      <w:pPr>
        <w:pStyle w:val="NoSpacing"/>
        <w:rPr>
          <w:rFonts w:ascii="Arial" w:hAnsi="Arial" w:cs="Arial"/>
          <w:bCs/>
        </w:rPr>
      </w:pPr>
    </w:p>
    <w:p w14:paraId="2860CBF9" w14:textId="7B51B251" w:rsidR="00B10946" w:rsidRDefault="00B10946" w:rsidP="00971385">
      <w:pPr>
        <w:pStyle w:val="NoSpacing"/>
        <w:rPr>
          <w:rFonts w:ascii="Arial" w:hAnsi="Arial" w:cs="Arial"/>
          <w:bCs/>
        </w:rPr>
      </w:pPr>
      <w:r>
        <w:rPr>
          <w:rFonts w:ascii="Arial" w:hAnsi="Arial" w:cs="Arial"/>
          <w:bCs/>
        </w:rPr>
        <w:t>Next Steps</w:t>
      </w:r>
    </w:p>
    <w:p w14:paraId="0832BD86" w14:textId="77777777" w:rsidR="00B10946" w:rsidRDefault="00B10946" w:rsidP="00971385">
      <w:pPr>
        <w:pStyle w:val="NoSpacing"/>
        <w:rPr>
          <w:rFonts w:ascii="Arial" w:hAnsi="Arial" w:cs="Arial"/>
          <w:bCs/>
        </w:rPr>
      </w:pPr>
    </w:p>
    <w:p w14:paraId="508D1064" w14:textId="4A83C7F0" w:rsidR="00B10946" w:rsidRDefault="00B10946" w:rsidP="00971385">
      <w:pPr>
        <w:pStyle w:val="NoSpacing"/>
        <w:rPr>
          <w:rFonts w:ascii="Arial" w:hAnsi="Arial" w:cs="Arial"/>
          <w:bCs/>
        </w:rPr>
      </w:pPr>
      <w:r>
        <w:rPr>
          <w:rFonts w:ascii="Arial" w:hAnsi="Arial" w:cs="Arial"/>
          <w:bCs/>
        </w:rPr>
        <w:t>Discussion with Surrey Highways</w:t>
      </w:r>
      <w:r>
        <w:rPr>
          <w:rFonts w:ascii="Arial" w:hAnsi="Arial" w:cs="Arial"/>
          <w:bCs/>
        </w:rPr>
        <w:br/>
        <w:t>Consider engagement of consultants</w:t>
      </w:r>
      <w:bookmarkStart w:id="0" w:name="_GoBack"/>
      <w:bookmarkEnd w:id="0"/>
    </w:p>
    <w:p w14:paraId="549C1A54" w14:textId="77777777" w:rsidR="00866BDA" w:rsidRPr="00E64417" w:rsidRDefault="00866BDA" w:rsidP="00971385">
      <w:pPr>
        <w:pStyle w:val="NoSpacing"/>
        <w:rPr>
          <w:rFonts w:ascii="Arial" w:hAnsi="Arial" w:cs="Arial"/>
          <w:bCs/>
        </w:rPr>
      </w:pPr>
    </w:p>
    <w:p w14:paraId="526C5B8C" w14:textId="4A553AC5" w:rsidR="008F1E19" w:rsidRPr="00E64417" w:rsidRDefault="00866BDA" w:rsidP="008F1E19">
      <w:pPr>
        <w:pStyle w:val="NoSpacing"/>
        <w:rPr>
          <w:rFonts w:ascii="Arial" w:hAnsi="Arial" w:cs="Arial"/>
          <w:bCs/>
        </w:rPr>
      </w:pPr>
      <w:r>
        <w:rPr>
          <w:rFonts w:ascii="Arial" w:hAnsi="Arial" w:cs="Arial"/>
          <w:u w:val="single"/>
        </w:rPr>
        <w:br w:type="column"/>
      </w:r>
      <w:r w:rsidR="008F1E19" w:rsidRPr="00E64417">
        <w:rPr>
          <w:rFonts w:ascii="Arial" w:hAnsi="Arial" w:cs="Arial"/>
          <w:u w:val="single"/>
        </w:rPr>
        <w:lastRenderedPageBreak/>
        <w:t>GBC Parishes’ Precept report 2018-19 (Compiled by Ripley Parish Council</w:t>
      </w:r>
    </w:p>
    <w:p w14:paraId="2200E9FF" w14:textId="77777777" w:rsidR="008F1E19" w:rsidRPr="00E64417" w:rsidRDefault="008F1E19" w:rsidP="008F1E19">
      <w:pPr>
        <w:rPr>
          <w:rFonts w:ascii="Arial" w:hAnsi="Arial" w:cs="Arial"/>
          <w:u w:val="single"/>
        </w:rPr>
      </w:pPr>
    </w:p>
    <w:p w14:paraId="181D90D7" w14:textId="77777777" w:rsidR="008F1E19" w:rsidRPr="00E64417" w:rsidRDefault="008F1E19" w:rsidP="008F1E19">
      <w:pPr>
        <w:rPr>
          <w:rFonts w:ascii="Arial" w:hAnsi="Arial" w:cs="Arial"/>
        </w:rPr>
      </w:pPr>
      <w:r w:rsidRPr="00E64417">
        <w:rPr>
          <w:rFonts w:ascii="Arial" w:hAnsi="Arial" w:cs="Arial"/>
        </w:rPr>
        <w:t>The following tables are adapted from Guildford Borough Council’s Public Reports Pack 07022018, dated 30</w:t>
      </w:r>
      <w:r w:rsidRPr="00E64417">
        <w:rPr>
          <w:rFonts w:ascii="Arial" w:hAnsi="Arial" w:cs="Arial"/>
          <w:vertAlign w:val="superscript"/>
        </w:rPr>
        <w:t>th</w:t>
      </w:r>
      <w:r w:rsidRPr="00E64417">
        <w:rPr>
          <w:rFonts w:ascii="Arial" w:hAnsi="Arial" w:cs="Arial"/>
        </w:rPr>
        <w:t xml:space="preserve"> January 2018, and depict the effect of development and parish council finances across the Borough.</w:t>
      </w:r>
    </w:p>
    <w:p w14:paraId="57A8D721" w14:textId="77777777" w:rsidR="008F1E19" w:rsidRPr="00E64417" w:rsidRDefault="008F1E19" w:rsidP="008F1E19">
      <w:pPr>
        <w:rPr>
          <w:rFonts w:ascii="Arial" w:hAnsi="Arial" w:cs="Arial"/>
        </w:rPr>
      </w:pPr>
      <w:r w:rsidRPr="00E64417">
        <w:rPr>
          <w:rFonts w:ascii="Arial" w:hAnsi="Arial" w:cs="Arial"/>
        </w:rPr>
        <w:t>Table 1 shows each parish ranked by its number of dwellings</w:t>
      </w:r>
    </w:p>
    <w:p w14:paraId="779E29DC" w14:textId="77777777" w:rsidR="008F1E19" w:rsidRPr="00E64417" w:rsidRDefault="008F1E19" w:rsidP="008F1E19">
      <w:pPr>
        <w:rPr>
          <w:rFonts w:ascii="Arial" w:hAnsi="Arial" w:cs="Arial"/>
        </w:rPr>
      </w:pPr>
      <w:r w:rsidRPr="00E64417">
        <w:rPr>
          <w:rFonts w:ascii="Arial" w:hAnsi="Arial" w:cs="Arial"/>
        </w:rPr>
        <w:t>Table 2 demonstrates the increase (or otherwise) in Band D dwellings for each parish</w:t>
      </w:r>
    </w:p>
    <w:p w14:paraId="0FEBECA3" w14:textId="77777777" w:rsidR="008F1E19" w:rsidRPr="00E64417" w:rsidRDefault="008F1E19" w:rsidP="008F1E19">
      <w:pPr>
        <w:rPr>
          <w:rFonts w:ascii="Arial" w:hAnsi="Arial" w:cs="Arial"/>
        </w:rPr>
      </w:pPr>
      <w:r w:rsidRPr="00E64417">
        <w:rPr>
          <w:rFonts w:ascii="Arial" w:hAnsi="Arial" w:cs="Arial"/>
        </w:rPr>
        <w:t>Table 3 displays how each parish ranks by total amount of precept received</w:t>
      </w:r>
    </w:p>
    <w:p w14:paraId="3C40DF72" w14:textId="77777777" w:rsidR="008F1E19" w:rsidRPr="00E64417" w:rsidRDefault="008F1E19" w:rsidP="008F1E19">
      <w:pPr>
        <w:rPr>
          <w:rFonts w:ascii="Arial" w:hAnsi="Arial" w:cs="Arial"/>
        </w:rPr>
      </w:pPr>
      <w:r w:rsidRPr="00E64417">
        <w:rPr>
          <w:rFonts w:ascii="Arial" w:hAnsi="Arial" w:cs="Arial"/>
        </w:rPr>
        <w:t>Table 4 ranks parishes by the extra income generated via the precept</w:t>
      </w:r>
    </w:p>
    <w:p w14:paraId="7C52CA27" w14:textId="77777777" w:rsidR="008F1E19" w:rsidRPr="00E64417" w:rsidRDefault="008F1E19" w:rsidP="008F1E19">
      <w:pPr>
        <w:rPr>
          <w:rFonts w:ascii="Arial" w:hAnsi="Arial" w:cs="Arial"/>
        </w:rPr>
      </w:pPr>
      <w:r w:rsidRPr="00E64417">
        <w:rPr>
          <w:rFonts w:ascii="Arial" w:hAnsi="Arial" w:cs="Arial"/>
        </w:rPr>
        <w:t>Table 5 shows the cost to each parishes’ Band D equivalent properties</w:t>
      </w:r>
    </w:p>
    <w:p w14:paraId="2BD066BF" w14:textId="77777777" w:rsidR="008F1E19" w:rsidRPr="00E64417" w:rsidRDefault="008F1E19" w:rsidP="008F1E19">
      <w:pPr>
        <w:rPr>
          <w:rFonts w:ascii="Arial" w:hAnsi="Arial" w:cs="Arial"/>
        </w:rPr>
      </w:pPr>
      <w:r w:rsidRPr="00E64417">
        <w:rPr>
          <w:rFonts w:ascii="Arial" w:hAnsi="Arial" w:cs="Arial"/>
        </w:rPr>
        <w:t>Table 6 depicts the parishes ranked by percentage rise in precept</w:t>
      </w:r>
    </w:p>
    <w:p w14:paraId="75026AAD" w14:textId="77777777" w:rsidR="008F1E19" w:rsidRPr="00E64417" w:rsidRDefault="008F1E19" w:rsidP="008F1E19">
      <w:pPr>
        <w:rPr>
          <w:rFonts w:ascii="Arial" w:hAnsi="Arial" w:cs="Arial"/>
        </w:rPr>
      </w:pPr>
    </w:p>
    <w:p w14:paraId="7A20F324" w14:textId="77253C16" w:rsidR="008F1E19" w:rsidRPr="00E64417" w:rsidRDefault="008F1E19" w:rsidP="008F1E19">
      <w:pPr>
        <w:rPr>
          <w:rFonts w:ascii="Arial" w:hAnsi="Arial" w:cs="Arial"/>
        </w:rPr>
      </w:pPr>
      <w:r w:rsidRPr="00E64417">
        <w:rPr>
          <w:rFonts w:ascii="Arial" w:hAnsi="Arial" w:cs="Arial"/>
        </w:rPr>
        <w:t>Table 1. How parishes compare by amount of Band D equivalent properties:</w:t>
      </w:r>
    </w:p>
    <w:tbl>
      <w:tblPr>
        <w:tblStyle w:val="TableGrid"/>
        <w:tblW w:w="0" w:type="auto"/>
        <w:tblLook w:val="04A0" w:firstRow="1" w:lastRow="0" w:firstColumn="1" w:lastColumn="0" w:noHBand="0" w:noVBand="1"/>
      </w:tblPr>
      <w:tblGrid>
        <w:gridCol w:w="828"/>
        <w:gridCol w:w="1980"/>
        <w:gridCol w:w="1749"/>
        <w:gridCol w:w="1851"/>
        <w:gridCol w:w="1763"/>
        <w:gridCol w:w="1071"/>
        <w:gridCol w:w="1900"/>
        <w:gridCol w:w="1866"/>
        <w:gridCol w:w="1134"/>
      </w:tblGrid>
      <w:tr w:rsidR="008F1E19" w:rsidRPr="00E64417" w14:paraId="260E2ADA" w14:textId="77777777" w:rsidTr="00EC13FE">
        <w:tc>
          <w:tcPr>
            <w:tcW w:w="828" w:type="dxa"/>
          </w:tcPr>
          <w:p w14:paraId="5D1CB26C" w14:textId="77777777" w:rsidR="008F1E19" w:rsidRPr="00E64417" w:rsidRDefault="008F1E19" w:rsidP="00EC13FE">
            <w:pPr>
              <w:jc w:val="center"/>
              <w:rPr>
                <w:rFonts w:ascii="Arial" w:hAnsi="Arial" w:cs="Arial"/>
                <w:b/>
              </w:rPr>
            </w:pPr>
          </w:p>
        </w:tc>
        <w:tc>
          <w:tcPr>
            <w:tcW w:w="3729" w:type="dxa"/>
            <w:gridSpan w:val="2"/>
          </w:tcPr>
          <w:p w14:paraId="30F5CD4D" w14:textId="77777777" w:rsidR="008F1E19" w:rsidRPr="00E64417" w:rsidRDefault="008F1E19" w:rsidP="00EC13FE">
            <w:pPr>
              <w:jc w:val="center"/>
              <w:rPr>
                <w:rFonts w:ascii="Arial" w:hAnsi="Arial" w:cs="Arial"/>
                <w:b/>
              </w:rPr>
            </w:pPr>
            <w:r w:rsidRPr="00E64417">
              <w:rPr>
                <w:rFonts w:ascii="Arial" w:hAnsi="Arial" w:cs="Arial"/>
                <w:b/>
              </w:rPr>
              <w:t>2016-17</w:t>
            </w:r>
          </w:p>
        </w:tc>
        <w:tc>
          <w:tcPr>
            <w:tcW w:w="3614" w:type="dxa"/>
            <w:gridSpan w:val="2"/>
          </w:tcPr>
          <w:p w14:paraId="60D1C44F" w14:textId="77777777" w:rsidR="008F1E19" w:rsidRPr="00E64417" w:rsidRDefault="008F1E19" w:rsidP="00EC13FE">
            <w:pPr>
              <w:jc w:val="center"/>
              <w:rPr>
                <w:rFonts w:ascii="Arial" w:hAnsi="Arial" w:cs="Arial"/>
                <w:b/>
              </w:rPr>
            </w:pPr>
            <w:r w:rsidRPr="00E64417">
              <w:rPr>
                <w:rFonts w:ascii="Arial" w:hAnsi="Arial" w:cs="Arial"/>
                <w:b/>
              </w:rPr>
              <w:t>2017-18</w:t>
            </w:r>
          </w:p>
        </w:tc>
        <w:tc>
          <w:tcPr>
            <w:tcW w:w="1071" w:type="dxa"/>
          </w:tcPr>
          <w:p w14:paraId="6A64F386" w14:textId="77777777" w:rsidR="008F1E19" w:rsidRPr="00E64417" w:rsidRDefault="008F1E19" w:rsidP="00EC13FE">
            <w:pPr>
              <w:jc w:val="center"/>
              <w:rPr>
                <w:rFonts w:ascii="Arial" w:hAnsi="Arial" w:cs="Arial"/>
                <w:b/>
              </w:rPr>
            </w:pPr>
          </w:p>
        </w:tc>
        <w:tc>
          <w:tcPr>
            <w:tcW w:w="3766" w:type="dxa"/>
            <w:gridSpan w:val="2"/>
          </w:tcPr>
          <w:p w14:paraId="3DDF39F1" w14:textId="77777777" w:rsidR="008F1E19" w:rsidRPr="00E64417" w:rsidRDefault="008F1E19" w:rsidP="00EC13FE">
            <w:pPr>
              <w:jc w:val="center"/>
              <w:rPr>
                <w:rFonts w:ascii="Arial" w:hAnsi="Arial" w:cs="Arial"/>
                <w:b/>
              </w:rPr>
            </w:pPr>
            <w:r w:rsidRPr="00E64417">
              <w:rPr>
                <w:rFonts w:ascii="Arial" w:hAnsi="Arial" w:cs="Arial"/>
                <w:b/>
              </w:rPr>
              <w:t>2018-19</w:t>
            </w:r>
          </w:p>
        </w:tc>
        <w:tc>
          <w:tcPr>
            <w:tcW w:w="1134" w:type="dxa"/>
          </w:tcPr>
          <w:p w14:paraId="37BE995C" w14:textId="77777777" w:rsidR="008F1E19" w:rsidRPr="00E64417" w:rsidRDefault="008F1E19" w:rsidP="00EC13FE">
            <w:pPr>
              <w:jc w:val="center"/>
              <w:rPr>
                <w:rFonts w:ascii="Arial" w:hAnsi="Arial" w:cs="Arial"/>
                <w:b/>
              </w:rPr>
            </w:pPr>
          </w:p>
        </w:tc>
      </w:tr>
      <w:tr w:rsidR="008F1E19" w:rsidRPr="00E64417" w14:paraId="5DE8A276" w14:textId="77777777" w:rsidTr="00EC13FE">
        <w:tc>
          <w:tcPr>
            <w:tcW w:w="828" w:type="dxa"/>
          </w:tcPr>
          <w:p w14:paraId="088EAB2A" w14:textId="77777777" w:rsidR="008F1E19" w:rsidRPr="00E64417" w:rsidRDefault="008F1E19" w:rsidP="00EC13FE">
            <w:pPr>
              <w:jc w:val="center"/>
              <w:rPr>
                <w:rFonts w:ascii="Arial" w:hAnsi="Arial" w:cs="Arial"/>
                <w:b/>
              </w:rPr>
            </w:pPr>
            <w:r w:rsidRPr="00E64417">
              <w:rPr>
                <w:rFonts w:ascii="Arial" w:hAnsi="Arial" w:cs="Arial"/>
                <w:b/>
              </w:rPr>
              <w:t>Rank</w:t>
            </w:r>
          </w:p>
        </w:tc>
        <w:tc>
          <w:tcPr>
            <w:tcW w:w="1980" w:type="dxa"/>
          </w:tcPr>
          <w:p w14:paraId="6449260C" w14:textId="77777777" w:rsidR="008F1E19" w:rsidRPr="00E64417" w:rsidRDefault="008F1E19" w:rsidP="00EC13FE">
            <w:pPr>
              <w:jc w:val="center"/>
              <w:rPr>
                <w:rFonts w:ascii="Arial" w:hAnsi="Arial" w:cs="Arial"/>
                <w:b/>
              </w:rPr>
            </w:pPr>
            <w:r w:rsidRPr="00E64417">
              <w:rPr>
                <w:rFonts w:ascii="Arial" w:hAnsi="Arial" w:cs="Arial"/>
                <w:b/>
              </w:rPr>
              <w:t>Parish</w:t>
            </w:r>
          </w:p>
        </w:tc>
        <w:tc>
          <w:tcPr>
            <w:tcW w:w="1749" w:type="dxa"/>
          </w:tcPr>
          <w:p w14:paraId="6545989D" w14:textId="77777777" w:rsidR="008F1E19" w:rsidRPr="00E64417" w:rsidRDefault="008F1E19" w:rsidP="00EC13FE">
            <w:pPr>
              <w:jc w:val="center"/>
              <w:rPr>
                <w:rFonts w:ascii="Arial" w:hAnsi="Arial" w:cs="Arial"/>
                <w:b/>
              </w:rPr>
            </w:pPr>
            <w:r w:rsidRPr="00E64417">
              <w:rPr>
                <w:rFonts w:ascii="Arial" w:hAnsi="Arial" w:cs="Arial"/>
                <w:b/>
              </w:rPr>
              <w:t>Total Band D equivalent</w:t>
            </w:r>
          </w:p>
        </w:tc>
        <w:tc>
          <w:tcPr>
            <w:tcW w:w="1851" w:type="dxa"/>
          </w:tcPr>
          <w:p w14:paraId="39FC9B59" w14:textId="77777777" w:rsidR="008F1E19" w:rsidRPr="00E64417" w:rsidRDefault="008F1E19" w:rsidP="00EC13FE">
            <w:pPr>
              <w:jc w:val="center"/>
              <w:rPr>
                <w:rFonts w:ascii="Arial" w:hAnsi="Arial" w:cs="Arial"/>
                <w:b/>
              </w:rPr>
            </w:pPr>
            <w:r w:rsidRPr="00E64417">
              <w:rPr>
                <w:rFonts w:ascii="Arial" w:hAnsi="Arial" w:cs="Arial"/>
                <w:b/>
              </w:rPr>
              <w:t>Parish</w:t>
            </w:r>
          </w:p>
        </w:tc>
        <w:tc>
          <w:tcPr>
            <w:tcW w:w="1763" w:type="dxa"/>
          </w:tcPr>
          <w:p w14:paraId="2AE076C8" w14:textId="77777777" w:rsidR="008F1E19" w:rsidRPr="00E64417" w:rsidRDefault="008F1E19" w:rsidP="00EC13FE">
            <w:pPr>
              <w:jc w:val="center"/>
              <w:rPr>
                <w:rFonts w:ascii="Arial" w:hAnsi="Arial" w:cs="Arial"/>
                <w:b/>
              </w:rPr>
            </w:pPr>
            <w:r w:rsidRPr="00E64417">
              <w:rPr>
                <w:rFonts w:ascii="Arial" w:hAnsi="Arial" w:cs="Arial"/>
                <w:b/>
              </w:rPr>
              <w:t>Total Band D equivalent</w:t>
            </w:r>
          </w:p>
        </w:tc>
        <w:tc>
          <w:tcPr>
            <w:tcW w:w="1071" w:type="dxa"/>
          </w:tcPr>
          <w:p w14:paraId="00399B25" w14:textId="77777777" w:rsidR="008F1E19" w:rsidRPr="00E64417" w:rsidRDefault="008F1E19" w:rsidP="00EC13FE">
            <w:pPr>
              <w:jc w:val="center"/>
              <w:rPr>
                <w:rFonts w:ascii="Arial" w:hAnsi="Arial" w:cs="Arial"/>
                <w:b/>
              </w:rPr>
            </w:pPr>
            <w:r w:rsidRPr="00E64417">
              <w:rPr>
                <w:rFonts w:ascii="Arial" w:hAnsi="Arial" w:cs="Arial"/>
                <w:b/>
              </w:rPr>
              <w:t>+/-</w:t>
            </w:r>
          </w:p>
        </w:tc>
        <w:tc>
          <w:tcPr>
            <w:tcW w:w="1900" w:type="dxa"/>
          </w:tcPr>
          <w:p w14:paraId="3D018EAB" w14:textId="77777777" w:rsidR="008F1E19" w:rsidRPr="00E64417" w:rsidRDefault="008F1E19" w:rsidP="00EC13FE">
            <w:pPr>
              <w:jc w:val="center"/>
              <w:rPr>
                <w:rFonts w:ascii="Arial" w:hAnsi="Arial" w:cs="Arial"/>
                <w:b/>
              </w:rPr>
            </w:pPr>
            <w:r w:rsidRPr="00E64417">
              <w:rPr>
                <w:rFonts w:ascii="Arial" w:hAnsi="Arial" w:cs="Arial"/>
                <w:b/>
              </w:rPr>
              <w:t>Parish</w:t>
            </w:r>
          </w:p>
        </w:tc>
        <w:tc>
          <w:tcPr>
            <w:tcW w:w="1866" w:type="dxa"/>
          </w:tcPr>
          <w:p w14:paraId="7FCB00BF" w14:textId="77777777" w:rsidR="008F1E19" w:rsidRPr="00E64417" w:rsidRDefault="008F1E19" w:rsidP="00EC13FE">
            <w:pPr>
              <w:jc w:val="center"/>
              <w:rPr>
                <w:rFonts w:ascii="Arial" w:hAnsi="Arial" w:cs="Arial"/>
                <w:b/>
              </w:rPr>
            </w:pPr>
            <w:r w:rsidRPr="00E64417">
              <w:rPr>
                <w:rFonts w:ascii="Arial" w:hAnsi="Arial" w:cs="Arial"/>
                <w:b/>
              </w:rPr>
              <w:t>Total Band D equivalent</w:t>
            </w:r>
          </w:p>
        </w:tc>
        <w:tc>
          <w:tcPr>
            <w:tcW w:w="1134" w:type="dxa"/>
          </w:tcPr>
          <w:p w14:paraId="29E8AAAE" w14:textId="77777777" w:rsidR="008F1E19" w:rsidRPr="00E64417" w:rsidRDefault="008F1E19" w:rsidP="00EC13FE">
            <w:pPr>
              <w:jc w:val="center"/>
              <w:rPr>
                <w:rFonts w:ascii="Arial" w:hAnsi="Arial" w:cs="Arial"/>
                <w:b/>
              </w:rPr>
            </w:pPr>
            <w:r w:rsidRPr="00E64417">
              <w:rPr>
                <w:rFonts w:ascii="Arial" w:hAnsi="Arial" w:cs="Arial"/>
                <w:b/>
              </w:rPr>
              <w:t>+/-</w:t>
            </w:r>
          </w:p>
        </w:tc>
      </w:tr>
      <w:tr w:rsidR="008F1E19" w:rsidRPr="00E64417" w14:paraId="31D4BF3B" w14:textId="77777777" w:rsidTr="00EC13FE">
        <w:tc>
          <w:tcPr>
            <w:tcW w:w="828" w:type="dxa"/>
          </w:tcPr>
          <w:p w14:paraId="40AD6D1F" w14:textId="77777777" w:rsidR="008F1E19" w:rsidRPr="00E64417" w:rsidRDefault="008F1E19" w:rsidP="00EC13FE">
            <w:pPr>
              <w:jc w:val="center"/>
              <w:rPr>
                <w:rFonts w:ascii="Arial" w:hAnsi="Arial" w:cs="Arial"/>
              </w:rPr>
            </w:pPr>
            <w:r w:rsidRPr="00E64417">
              <w:rPr>
                <w:rFonts w:ascii="Arial" w:hAnsi="Arial" w:cs="Arial"/>
              </w:rPr>
              <w:t>1</w:t>
            </w:r>
          </w:p>
        </w:tc>
        <w:tc>
          <w:tcPr>
            <w:tcW w:w="1980" w:type="dxa"/>
          </w:tcPr>
          <w:p w14:paraId="58401973" w14:textId="77777777" w:rsidR="008F1E19" w:rsidRPr="00E64417" w:rsidRDefault="008F1E19" w:rsidP="00EC13FE">
            <w:pPr>
              <w:jc w:val="center"/>
              <w:rPr>
                <w:rFonts w:ascii="Arial" w:hAnsi="Arial" w:cs="Arial"/>
              </w:rPr>
            </w:pPr>
            <w:r w:rsidRPr="00E64417">
              <w:rPr>
                <w:rFonts w:ascii="Arial" w:hAnsi="Arial" w:cs="Arial"/>
              </w:rPr>
              <w:t>Ash</w:t>
            </w:r>
          </w:p>
        </w:tc>
        <w:tc>
          <w:tcPr>
            <w:tcW w:w="1749" w:type="dxa"/>
          </w:tcPr>
          <w:p w14:paraId="2E1D2CCA" w14:textId="77777777" w:rsidR="008F1E19" w:rsidRPr="00E64417" w:rsidRDefault="008F1E19" w:rsidP="00EC13FE">
            <w:pPr>
              <w:jc w:val="center"/>
              <w:rPr>
                <w:rFonts w:ascii="Arial" w:hAnsi="Arial" w:cs="Arial"/>
              </w:rPr>
            </w:pPr>
            <w:r w:rsidRPr="00E64417">
              <w:rPr>
                <w:rFonts w:ascii="Arial" w:hAnsi="Arial" w:cs="Arial"/>
              </w:rPr>
              <w:t>6,364.02</w:t>
            </w:r>
          </w:p>
        </w:tc>
        <w:tc>
          <w:tcPr>
            <w:tcW w:w="1851" w:type="dxa"/>
          </w:tcPr>
          <w:p w14:paraId="304C1D52" w14:textId="77777777" w:rsidR="008F1E19" w:rsidRPr="00E64417" w:rsidRDefault="008F1E19" w:rsidP="00EC13FE">
            <w:pPr>
              <w:jc w:val="center"/>
              <w:rPr>
                <w:rFonts w:ascii="Arial" w:hAnsi="Arial" w:cs="Arial"/>
              </w:rPr>
            </w:pPr>
            <w:r w:rsidRPr="00E64417">
              <w:rPr>
                <w:rFonts w:ascii="Arial" w:hAnsi="Arial" w:cs="Arial"/>
              </w:rPr>
              <w:t>Ash</w:t>
            </w:r>
          </w:p>
        </w:tc>
        <w:tc>
          <w:tcPr>
            <w:tcW w:w="1763" w:type="dxa"/>
          </w:tcPr>
          <w:p w14:paraId="730DA7C1" w14:textId="77777777" w:rsidR="008F1E19" w:rsidRPr="00E64417" w:rsidRDefault="008F1E19" w:rsidP="00EC13FE">
            <w:pPr>
              <w:jc w:val="center"/>
              <w:rPr>
                <w:rFonts w:ascii="Arial" w:hAnsi="Arial" w:cs="Arial"/>
              </w:rPr>
            </w:pPr>
            <w:r w:rsidRPr="00E64417">
              <w:rPr>
                <w:rFonts w:ascii="Arial" w:hAnsi="Arial" w:cs="Arial"/>
              </w:rPr>
              <w:t>6,590.00</w:t>
            </w:r>
          </w:p>
        </w:tc>
        <w:tc>
          <w:tcPr>
            <w:tcW w:w="1071" w:type="dxa"/>
          </w:tcPr>
          <w:p w14:paraId="6DE99690" w14:textId="77777777" w:rsidR="008F1E19" w:rsidRPr="00E64417" w:rsidRDefault="008F1E19" w:rsidP="00EC13FE">
            <w:pPr>
              <w:jc w:val="center"/>
              <w:rPr>
                <w:rFonts w:ascii="Arial" w:hAnsi="Arial" w:cs="Arial"/>
              </w:rPr>
            </w:pPr>
            <w:r w:rsidRPr="00E64417">
              <w:rPr>
                <w:rFonts w:ascii="Arial" w:hAnsi="Arial" w:cs="Arial"/>
              </w:rPr>
              <w:t>225.98</w:t>
            </w:r>
          </w:p>
        </w:tc>
        <w:tc>
          <w:tcPr>
            <w:tcW w:w="1900" w:type="dxa"/>
          </w:tcPr>
          <w:p w14:paraId="35421177" w14:textId="77777777" w:rsidR="008F1E19" w:rsidRPr="00E64417" w:rsidRDefault="008F1E19" w:rsidP="00EC13FE">
            <w:pPr>
              <w:jc w:val="center"/>
              <w:rPr>
                <w:rFonts w:ascii="Arial" w:hAnsi="Arial" w:cs="Arial"/>
              </w:rPr>
            </w:pPr>
            <w:r w:rsidRPr="00E64417">
              <w:rPr>
                <w:rFonts w:ascii="Arial" w:hAnsi="Arial" w:cs="Arial"/>
              </w:rPr>
              <w:t>Ash</w:t>
            </w:r>
          </w:p>
        </w:tc>
        <w:tc>
          <w:tcPr>
            <w:tcW w:w="1866" w:type="dxa"/>
          </w:tcPr>
          <w:p w14:paraId="42A4E583" w14:textId="77777777" w:rsidR="008F1E19" w:rsidRPr="00E64417" w:rsidRDefault="008F1E19" w:rsidP="00EC13FE">
            <w:pPr>
              <w:jc w:val="center"/>
              <w:rPr>
                <w:rFonts w:ascii="Arial" w:hAnsi="Arial" w:cs="Arial"/>
              </w:rPr>
            </w:pPr>
            <w:r w:rsidRPr="00E64417">
              <w:rPr>
                <w:rFonts w:ascii="Arial" w:hAnsi="Arial" w:cs="Arial"/>
              </w:rPr>
              <w:t>6,611.38</w:t>
            </w:r>
          </w:p>
        </w:tc>
        <w:tc>
          <w:tcPr>
            <w:tcW w:w="1134" w:type="dxa"/>
          </w:tcPr>
          <w:p w14:paraId="4B059FEA" w14:textId="77777777" w:rsidR="008F1E19" w:rsidRPr="00E64417" w:rsidRDefault="008F1E19" w:rsidP="00EC13FE">
            <w:pPr>
              <w:jc w:val="center"/>
              <w:rPr>
                <w:rFonts w:ascii="Arial" w:hAnsi="Arial" w:cs="Arial"/>
              </w:rPr>
            </w:pPr>
            <w:r w:rsidRPr="00E64417">
              <w:rPr>
                <w:rFonts w:ascii="Arial" w:hAnsi="Arial" w:cs="Arial"/>
              </w:rPr>
              <w:t>21.38</w:t>
            </w:r>
          </w:p>
        </w:tc>
      </w:tr>
      <w:tr w:rsidR="008F1E19" w:rsidRPr="00E64417" w14:paraId="0C443D45" w14:textId="77777777" w:rsidTr="00EC13FE">
        <w:tc>
          <w:tcPr>
            <w:tcW w:w="828" w:type="dxa"/>
          </w:tcPr>
          <w:p w14:paraId="49B91180" w14:textId="77777777" w:rsidR="008F1E19" w:rsidRPr="00E64417" w:rsidRDefault="008F1E19" w:rsidP="00EC13FE">
            <w:pPr>
              <w:jc w:val="center"/>
              <w:rPr>
                <w:rFonts w:ascii="Arial" w:hAnsi="Arial" w:cs="Arial"/>
              </w:rPr>
            </w:pPr>
            <w:r w:rsidRPr="00E64417">
              <w:rPr>
                <w:rFonts w:ascii="Arial" w:hAnsi="Arial" w:cs="Arial"/>
              </w:rPr>
              <w:t>2</w:t>
            </w:r>
          </w:p>
        </w:tc>
        <w:tc>
          <w:tcPr>
            <w:tcW w:w="1980" w:type="dxa"/>
          </w:tcPr>
          <w:p w14:paraId="5BE137E3"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1749" w:type="dxa"/>
          </w:tcPr>
          <w:p w14:paraId="6A29D7E1" w14:textId="77777777" w:rsidR="008F1E19" w:rsidRPr="00E64417" w:rsidRDefault="008F1E19" w:rsidP="00EC13FE">
            <w:pPr>
              <w:jc w:val="center"/>
              <w:rPr>
                <w:rFonts w:ascii="Arial" w:hAnsi="Arial" w:cs="Arial"/>
              </w:rPr>
            </w:pPr>
            <w:r w:rsidRPr="00E64417">
              <w:rPr>
                <w:rFonts w:ascii="Arial" w:hAnsi="Arial" w:cs="Arial"/>
              </w:rPr>
              <w:t>3,401.80</w:t>
            </w:r>
          </w:p>
        </w:tc>
        <w:tc>
          <w:tcPr>
            <w:tcW w:w="1851" w:type="dxa"/>
          </w:tcPr>
          <w:p w14:paraId="624BB977"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1763" w:type="dxa"/>
          </w:tcPr>
          <w:p w14:paraId="0E16E532" w14:textId="77777777" w:rsidR="008F1E19" w:rsidRPr="00E64417" w:rsidRDefault="008F1E19" w:rsidP="00EC13FE">
            <w:pPr>
              <w:jc w:val="center"/>
              <w:rPr>
                <w:rFonts w:ascii="Arial" w:hAnsi="Arial" w:cs="Arial"/>
              </w:rPr>
            </w:pPr>
            <w:r w:rsidRPr="00E64417">
              <w:rPr>
                <w:rFonts w:ascii="Arial" w:hAnsi="Arial" w:cs="Arial"/>
              </w:rPr>
              <w:t>3,455.00</w:t>
            </w:r>
          </w:p>
        </w:tc>
        <w:tc>
          <w:tcPr>
            <w:tcW w:w="1071" w:type="dxa"/>
          </w:tcPr>
          <w:p w14:paraId="1F637646" w14:textId="77777777" w:rsidR="008F1E19" w:rsidRPr="00E64417" w:rsidRDefault="008F1E19" w:rsidP="00EC13FE">
            <w:pPr>
              <w:jc w:val="center"/>
              <w:rPr>
                <w:rFonts w:ascii="Arial" w:hAnsi="Arial" w:cs="Arial"/>
              </w:rPr>
            </w:pPr>
            <w:r w:rsidRPr="00E64417">
              <w:rPr>
                <w:rFonts w:ascii="Arial" w:hAnsi="Arial" w:cs="Arial"/>
              </w:rPr>
              <w:t>53.20</w:t>
            </w:r>
          </w:p>
        </w:tc>
        <w:tc>
          <w:tcPr>
            <w:tcW w:w="1900" w:type="dxa"/>
          </w:tcPr>
          <w:p w14:paraId="45BD1D5E"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1866" w:type="dxa"/>
          </w:tcPr>
          <w:p w14:paraId="031C72FF" w14:textId="77777777" w:rsidR="008F1E19" w:rsidRPr="00E64417" w:rsidRDefault="008F1E19" w:rsidP="00EC13FE">
            <w:pPr>
              <w:jc w:val="center"/>
              <w:rPr>
                <w:rFonts w:ascii="Arial" w:hAnsi="Arial" w:cs="Arial"/>
              </w:rPr>
            </w:pPr>
            <w:r w:rsidRPr="00E64417">
              <w:rPr>
                <w:rFonts w:ascii="Arial" w:hAnsi="Arial" w:cs="Arial"/>
              </w:rPr>
              <w:t>3,474.70</w:t>
            </w:r>
          </w:p>
        </w:tc>
        <w:tc>
          <w:tcPr>
            <w:tcW w:w="1134" w:type="dxa"/>
          </w:tcPr>
          <w:p w14:paraId="75745DED" w14:textId="77777777" w:rsidR="008F1E19" w:rsidRPr="00E64417" w:rsidRDefault="008F1E19" w:rsidP="00EC13FE">
            <w:pPr>
              <w:jc w:val="center"/>
              <w:rPr>
                <w:rFonts w:ascii="Arial" w:hAnsi="Arial" w:cs="Arial"/>
              </w:rPr>
            </w:pPr>
            <w:r w:rsidRPr="00E64417">
              <w:rPr>
                <w:rFonts w:ascii="Arial" w:hAnsi="Arial" w:cs="Arial"/>
              </w:rPr>
              <w:t>19.70</w:t>
            </w:r>
          </w:p>
        </w:tc>
      </w:tr>
      <w:tr w:rsidR="008F1E19" w:rsidRPr="00E64417" w14:paraId="6668E50E" w14:textId="77777777" w:rsidTr="00EC13FE">
        <w:tc>
          <w:tcPr>
            <w:tcW w:w="828" w:type="dxa"/>
          </w:tcPr>
          <w:p w14:paraId="30EF4753" w14:textId="77777777" w:rsidR="008F1E19" w:rsidRPr="00E64417" w:rsidRDefault="008F1E19" w:rsidP="00EC13FE">
            <w:pPr>
              <w:jc w:val="center"/>
              <w:rPr>
                <w:rFonts w:ascii="Arial" w:hAnsi="Arial" w:cs="Arial"/>
              </w:rPr>
            </w:pPr>
            <w:r w:rsidRPr="00E64417">
              <w:rPr>
                <w:rFonts w:ascii="Arial" w:hAnsi="Arial" w:cs="Arial"/>
              </w:rPr>
              <w:t>3</w:t>
            </w:r>
          </w:p>
        </w:tc>
        <w:tc>
          <w:tcPr>
            <w:tcW w:w="1980" w:type="dxa"/>
          </w:tcPr>
          <w:p w14:paraId="66900B06" w14:textId="77777777" w:rsidR="008F1E19" w:rsidRPr="00E64417" w:rsidRDefault="008F1E19" w:rsidP="00EC13FE">
            <w:pPr>
              <w:jc w:val="center"/>
              <w:rPr>
                <w:rFonts w:ascii="Arial" w:hAnsi="Arial" w:cs="Arial"/>
              </w:rPr>
            </w:pPr>
            <w:r w:rsidRPr="00E64417">
              <w:rPr>
                <w:rFonts w:ascii="Arial" w:hAnsi="Arial" w:cs="Arial"/>
              </w:rPr>
              <w:t>East Horsley</w:t>
            </w:r>
          </w:p>
        </w:tc>
        <w:tc>
          <w:tcPr>
            <w:tcW w:w="1749" w:type="dxa"/>
          </w:tcPr>
          <w:p w14:paraId="3F03D725" w14:textId="77777777" w:rsidR="008F1E19" w:rsidRPr="00E64417" w:rsidRDefault="008F1E19" w:rsidP="00EC13FE">
            <w:pPr>
              <w:jc w:val="center"/>
              <w:rPr>
                <w:rFonts w:ascii="Arial" w:hAnsi="Arial" w:cs="Arial"/>
              </w:rPr>
            </w:pPr>
            <w:r w:rsidRPr="00E64417">
              <w:rPr>
                <w:rFonts w:ascii="Arial" w:hAnsi="Arial" w:cs="Arial"/>
              </w:rPr>
              <w:t>2,492.05</w:t>
            </w:r>
          </w:p>
        </w:tc>
        <w:tc>
          <w:tcPr>
            <w:tcW w:w="1851" w:type="dxa"/>
          </w:tcPr>
          <w:p w14:paraId="11618AD9" w14:textId="77777777" w:rsidR="008F1E19" w:rsidRPr="00E64417" w:rsidRDefault="008F1E19" w:rsidP="00EC13FE">
            <w:pPr>
              <w:jc w:val="center"/>
              <w:rPr>
                <w:rFonts w:ascii="Arial" w:hAnsi="Arial" w:cs="Arial"/>
              </w:rPr>
            </w:pPr>
            <w:r w:rsidRPr="00E64417">
              <w:rPr>
                <w:rFonts w:ascii="Arial" w:hAnsi="Arial" w:cs="Arial"/>
              </w:rPr>
              <w:t>East Horsley</w:t>
            </w:r>
          </w:p>
        </w:tc>
        <w:tc>
          <w:tcPr>
            <w:tcW w:w="1763" w:type="dxa"/>
          </w:tcPr>
          <w:p w14:paraId="66186997" w14:textId="77777777" w:rsidR="008F1E19" w:rsidRPr="00E64417" w:rsidRDefault="008F1E19" w:rsidP="00EC13FE">
            <w:pPr>
              <w:jc w:val="center"/>
              <w:rPr>
                <w:rFonts w:ascii="Arial" w:hAnsi="Arial" w:cs="Arial"/>
              </w:rPr>
            </w:pPr>
            <w:r w:rsidRPr="00E64417">
              <w:rPr>
                <w:rFonts w:ascii="Arial" w:hAnsi="Arial" w:cs="Arial"/>
              </w:rPr>
              <w:t>2,516.68</w:t>
            </w:r>
          </w:p>
        </w:tc>
        <w:tc>
          <w:tcPr>
            <w:tcW w:w="1071" w:type="dxa"/>
          </w:tcPr>
          <w:p w14:paraId="5197BFFD" w14:textId="77777777" w:rsidR="008F1E19" w:rsidRPr="00E64417" w:rsidRDefault="008F1E19" w:rsidP="00EC13FE">
            <w:pPr>
              <w:jc w:val="center"/>
              <w:rPr>
                <w:rFonts w:ascii="Arial" w:hAnsi="Arial" w:cs="Arial"/>
              </w:rPr>
            </w:pPr>
            <w:r w:rsidRPr="00E64417">
              <w:rPr>
                <w:rFonts w:ascii="Arial" w:hAnsi="Arial" w:cs="Arial"/>
              </w:rPr>
              <w:t>24.63</w:t>
            </w:r>
          </w:p>
        </w:tc>
        <w:tc>
          <w:tcPr>
            <w:tcW w:w="1900" w:type="dxa"/>
          </w:tcPr>
          <w:p w14:paraId="45AD2999" w14:textId="77777777" w:rsidR="008F1E19" w:rsidRPr="00E64417" w:rsidRDefault="008F1E19" w:rsidP="00EC13FE">
            <w:pPr>
              <w:jc w:val="center"/>
              <w:rPr>
                <w:rFonts w:ascii="Arial" w:hAnsi="Arial" w:cs="Arial"/>
              </w:rPr>
            </w:pPr>
            <w:r w:rsidRPr="00E64417">
              <w:rPr>
                <w:rFonts w:ascii="Arial" w:hAnsi="Arial" w:cs="Arial"/>
              </w:rPr>
              <w:t>East Horsley</w:t>
            </w:r>
          </w:p>
        </w:tc>
        <w:tc>
          <w:tcPr>
            <w:tcW w:w="1866" w:type="dxa"/>
          </w:tcPr>
          <w:p w14:paraId="1F21A083" w14:textId="77777777" w:rsidR="008F1E19" w:rsidRPr="00E64417" w:rsidRDefault="008F1E19" w:rsidP="00EC13FE">
            <w:pPr>
              <w:jc w:val="center"/>
              <w:rPr>
                <w:rFonts w:ascii="Arial" w:hAnsi="Arial" w:cs="Arial"/>
              </w:rPr>
            </w:pPr>
            <w:r w:rsidRPr="00E64417">
              <w:rPr>
                <w:rFonts w:ascii="Arial" w:hAnsi="Arial" w:cs="Arial"/>
              </w:rPr>
              <w:t>2,519.25</w:t>
            </w:r>
          </w:p>
        </w:tc>
        <w:tc>
          <w:tcPr>
            <w:tcW w:w="1134" w:type="dxa"/>
          </w:tcPr>
          <w:p w14:paraId="68177178" w14:textId="77777777" w:rsidR="008F1E19" w:rsidRPr="00E64417" w:rsidRDefault="008F1E19" w:rsidP="00EC13FE">
            <w:pPr>
              <w:jc w:val="center"/>
              <w:rPr>
                <w:rFonts w:ascii="Arial" w:hAnsi="Arial" w:cs="Arial"/>
              </w:rPr>
            </w:pPr>
            <w:r w:rsidRPr="00E64417">
              <w:rPr>
                <w:rFonts w:ascii="Arial" w:hAnsi="Arial" w:cs="Arial"/>
              </w:rPr>
              <w:t>2.57</w:t>
            </w:r>
          </w:p>
        </w:tc>
      </w:tr>
      <w:tr w:rsidR="008F1E19" w:rsidRPr="00E64417" w14:paraId="1384B295" w14:textId="77777777" w:rsidTr="00EC13FE">
        <w:tc>
          <w:tcPr>
            <w:tcW w:w="828" w:type="dxa"/>
          </w:tcPr>
          <w:p w14:paraId="61282978" w14:textId="77777777" w:rsidR="008F1E19" w:rsidRPr="00E64417" w:rsidRDefault="008F1E19" w:rsidP="00EC13FE">
            <w:pPr>
              <w:jc w:val="center"/>
              <w:rPr>
                <w:rFonts w:ascii="Arial" w:hAnsi="Arial" w:cs="Arial"/>
              </w:rPr>
            </w:pPr>
            <w:r w:rsidRPr="00E64417">
              <w:rPr>
                <w:rFonts w:ascii="Arial" w:hAnsi="Arial" w:cs="Arial"/>
              </w:rPr>
              <w:t>4</w:t>
            </w:r>
          </w:p>
        </w:tc>
        <w:tc>
          <w:tcPr>
            <w:tcW w:w="1980" w:type="dxa"/>
          </w:tcPr>
          <w:p w14:paraId="5CCBC333" w14:textId="77777777" w:rsidR="008F1E19" w:rsidRPr="00E64417" w:rsidRDefault="008F1E19" w:rsidP="00EC13FE">
            <w:pPr>
              <w:jc w:val="center"/>
              <w:rPr>
                <w:rFonts w:ascii="Arial" w:hAnsi="Arial" w:cs="Arial"/>
              </w:rPr>
            </w:pPr>
            <w:r w:rsidRPr="00E64417">
              <w:rPr>
                <w:rFonts w:ascii="Arial" w:hAnsi="Arial" w:cs="Arial"/>
              </w:rPr>
              <w:t>Send</w:t>
            </w:r>
          </w:p>
        </w:tc>
        <w:tc>
          <w:tcPr>
            <w:tcW w:w="1749" w:type="dxa"/>
          </w:tcPr>
          <w:p w14:paraId="100C56DE" w14:textId="77777777" w:rsidR="008F1E19" w:rsidRPr="00E64417" w:rsidRDefault="008F1E19" w:rsidP="00EC13FE">
            <w:pPr>
              <w:jc w:val="center"/>
              <w:rPr>
                <w:rFonts w:ascii="Arial" w:hAnsi="Arial" w:cs="Arial"/>
              </w:rPr>
            </w:pPr>
            <w:r w:rsidRPr="00E64417">
              <w:rPr>
                <w:rFonts w:ascii="Arial" w:hAnsi="Arial" w:cs="Arial"/>
              </w:rPr>
              <w:t>2,003.88</w:t>
            </w:r>
          </w:p>
        </w:tc>
        <w:tc>
          <w:tcPr>
            <w:tcW w:w="1851" w:type="dxa"/>
          </w:tcPr>
          <w:p w14:paraId="446D463C" w14:textId="77777777" w:rsidR="008F1E19" w:rsidRPr="00E64417" w:rsidRDefault="008F1E19" w:rsidP="00EC13FE">
            <w:pPr>
              <w:jc w:val="center"/>
              <w:rPr>
                <w:rFonts w:ascii="Arial" w:hAnsi="Arial" w:cs="Arial"/>
              </w:rPr>
            </w:pPr>
            <w:r w:rsidRPr="00E64417">
              <w:rPr>
                <w:rFonts w:ascii="Arial" w:hAnsi="Arial" w:cs="Arial"/>
              </w:rPr>
              <w:t>Send</w:t>
            </w:r>
          </w:p>
        </w:tc>
        <w:tc>
          <w:tcPr>
            <w:tcW w:w="1763" w:type="dxa"/>
          </w:tcPr>
          <w:p w14:paraId="2F2C3F7E" w14:textId="77777777" w:rsidR="008F1E19" w:rsidRPr="00E64417" w:rsidRDefault="008F1E19" w:rsidP="00EC13FE">
            <w:pPr>
              <w:jc w:val="center"/>
              <w:rPr>
                <w:rFonts w:ascii="Arial" w:hAnsi="Arial" w:cs="Arial"/>
              </w:rPr>
            </w:pPr>
            <w:r w:rsidRPr="00E64417">
              <w:rPr>
                <w:rFonts w:ascii="Arial" w:hAnsi="Arial" w:cs="Arial"/>
              </w:rPr>
              <w:t>2,034.15</w:t>
            </w:r>
          </w:p>
        </w:tc>
        <w:tc>
          <w:tcPr>
            <w:tcW w:w="1071" w:type="dxa"/>
          </w:tcPr>
          <w:p w14:paraId="4F8C9A7E" w14:textId="77777777" w:rsidR="008F1E19" w:rsidRPr="00E64417" w:rsidRDefault="008F1E19" w:rsidP="00EC13FE">
            <w:pPr>
              <w:jc w:val="center"/>
              <w:rPr>
                <w:rFonts w:ascii="Arial" w:hAnsi="Arial" w:cs="Arial"/>
              </w:rPr>
            </w:pPr>
            <w:r w:rsidRPr="00E64417">
              <w:rPr>
                <w:rFonts w:ascii="Arial" w:hAnsi="Arial" w:cs="Arial"/>
              </w:rPr>
              <w:t>30.27</w:t>
            </w:r>
          </w:p>
        </w:tc>
        <w:tc>
          <w:tcPr>
            <w:tcW w:w="1900" w:type="dxa"/>
          </w:tcPr>
          <w:p w14:paraId="600FA5D1" w14:textId="77777777" w:rsidR="008F1E19" w:rsidRPr="00E64417" w:rsidRDefault="008F1E19" w:rsidP="00EC13FE">
            <w:pPr>
              <w:jc w:val="center"/>
              <w:rPr>
                <w:rFonts w:ascii="Arial" w:hAnsi="Arial" w:cs="Arial"/>
              </w:rPr>
            </w:pPr>
            <w:r w:rsidRPr="00E64417">
              <w:rPr>
                <w:rFonts w:ascii="Arial" w:hAnsi="Arial" w:cs="Arial"/>
              </w:rPr>
              <w:t>Send</w:t>
            </w:r>
          </w:p>
        </w:tc>
        <w:tc>
          <w:tcPr>
            <w:tcW w:w="1866" w:type="dxa"/>
          </w:tcPr>
          <w:p w14:paraId="53593F28" w14:textId="77777777" w:rsidR="008F1E19" w:rsidRPr="00E64417" w:rsidRDefault="008F1E19" w:rsidP="00EC13FE">
            <w:pPr>
              <w:jc w:val="center"/>
              <w:rPr>
                <w:rFonts w:ascii="Arial" w:hAnsi="Arial" w:cs="Arial"/>
              </w:rPr>
            </w:pPr>
            <w:r w:rsidRPr="00E64417">
              <w:rPr>
                <w:rFonts w:ascii="Arial" w:hAnsi="Arial" w:cs="Arial"/>
              </w:rPr>
              <w:t>2,043.26</w:t>
            </w:r>
          </w:p>
        </w:tc>
        <w:tc>
          <w:tcPr>
            <w:tcW w:w="1134" w:type="dxa"/>
          </w:tcPr>
          <w:p w14:paraId="21D8C184" w14:textId="77777777" w:rsidR="008F1E19" w:rsidRPr="00E64417" w:rsidRDefault="008F1E19" w:rsidP="00EC13FE">
            <w:pPr>
              <w:jc w:val="center"/>
              <w:rPr>
                <w:rFonts w:ascii="Arial" w:hAnsi="Arial" w:cs="Arial"/>
              </w:rPr>
            </w:pPr>
            <w:r w:rsidRPr="00E64417">
              <w:rPr>
                <w:rFonts w:ascii="Arial" w:hAnsi="Arial" w:cs="Arial"/>
              </w:rPr>
              <w:t>9.11</w:t>
            </w:r>
          </w:p>
        </w:tc>
      </w:tr>
      <w:tr w:rsidR="008F1E19" w:rsidRPr="00E64417" w14:paraId="3D4CFAFD" w14:textId="77777777" w:rsidTr="00EC13FE">
        <w:tc>
          <w:tcPr>
            <w:tcW w:w="828" w:type="dxa"/>
          </w:tcPr>
          <w:p w14:paraId="64C3B87F" w14:textId="77777777" w:rsidR="008F1E19" w:rsidRPr="00E64417" w:rsidRDefault="008F1E19" w:rsidP="00EC13FE">
            <w:pPr>
              <w:jc w:val="center"/>
              <w:rPr>
                <w:rFonts w:ascii="Arial" w:hAnsi="Arial" w:cs="Arial"/>
              </w:rPr>
            </w:pPr>
            <w:r w:rsidRPr="00E64417">
              <w:rPr>
                <w:rFonts w:ascii="Arial" w:hAnsi="Arial" w:cs="Arial"/>
              </w:rPr>
              <w:t>5</w:t>
            </w:r>
          </w:p>
        </w:tc>
        <w:tc>
          <w:tcPr>
            <w:tcW w:w="1980" w:type="dxa"/>
          </w:tcPr>
          <w:p w14:paraId="4389CD15" w14:textId="77777777" w:rsidR="008F1E19" w:rsidRPr="00E64417" w:rsidRDefault="008F1E19" w:rsidP="00EC13FE">
            <w:pPr>
              <w:jc w:val="center"/>
              <w:rPr>
                <w:rFonts w:ascii="Arial" w:hAnsi="Arial" w:cs="Arial"/>
                <w:b/>
              </w:rPr>
            </w:pPr>
            <w:proofErr w:type="spellStart"/>
            <w:r w:rsidRPr="00E64417">
              <w:rPr>
                <w:rFonts w:ascii="Arial" w:hAnsi="Arial" w:cs="Arial"/>
              </w:rPr>
              <w:t>Shere</w:t>
            </w:r>
            <w:proofErr w:type="spellEnd"/>
          </w:p>
        </w:tc>
        <w:tc>
          <w:tcPr>
            <w:tcW w:w="1749" w:type="dxa"/>
          </w:tcPr>
          <w:p w14:paraId="188D7C84" w14:textId="77777777" w:rsidR="008F1E19" w:rsidRPr="00E64417" w:rsidRDefault="008F1E19" w:rsidP="00EC13FE">
            <w:pPr>
              <w:jc w:val="center"/>
              <w:rPr>
                <w:rFonts w:ascii="Arial" w:hAnsi="Arial" w:cs="Arial"/>
                <w:b/>
              </w:rPr>
            </w:pPr>
            <w:r w:rsidRPr="00E64417">
              <w:rPr>
                <w:rFonts w:ascii="Arial" w:hAnsi="Arial" w:cs="Arial"/>
              </w:rPr>
              <w:t>1,902.23</w:t>
            </w:r>
          </w:p>
        </w:tc>
        <w:tc>
          <w:tcPr>
            <w:tcW w:w="1851" w:type="dxa"/>
          </w:tcPr>
          <w:p w14:paraId="06EE9E49"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1763" w:type="dxa"/>
          </w:tcPr>
          <w:p w14:paraId="0B3B1131" w14:textId="77777777" w:rsidR="008F1E19" w:rsidRPr="00E64417" w:rsidRDefault="008F1E19" w:rsidP="00EC13FE">
            <w:pPr>
              <w:jc w:val="center"/>
              <w:rPr>
                <w:rFonts w:ascii="Arial" w:hAnsi="Arial" w:cs="Arial"/>
              </w:rPr>
            </w:pPr>
            <w:r w:rsidRPr="00E64417">
              <w:rPr>
                <w:rFonts w:ascii="Arial" w:hAnsi="Arial" w:cs="Arial"/>
              </w:rPr>
              <w:t>1,955.94</w:t>
            </w:r>
          </w:p>
        </w:tc>
        <w:tc>
          <w:tcPr>
            <w:tcW w:w="1071" w:type="dxa"/>
          </w:tcPr>
          <w:p w14:paraId="740F40E4" w14:textId="77777777" w:rsidR="008F1E19" w:rsidRPr="00E64417" w:rsidRDefault="008F1E19" w:rsidP="00EC13FE">
            <w:pPr>
              <w:jc w:val="center"/>
              <w:rPr>
                <w:rFonts w:ascii="Arial" w:hAnsi="Arial" w:cs="Arial"/>
              </w:rPr>
            </w:pPr>
            <w:r w:rsidRPr="00E64417">
              <w:rPr>
                <w:rFonts w:ascii="Arial" w:hAnsi="Arial" w:cs="Arial"/>
              </w:rPr>
              <w:t>53.71</w:t>
            </w:r>
          </w:p>
        </w:tc>
        <w:tc>
          <w:tcPr>
            <w:tcW w:w="1900" w:type="dxa"/>
          </w:tcPr>
          <w:p w14:paraId="08395E99"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1866" w:type="dxa"/>
          </w:tcPr>
          <w:p w14:paraId="1BEEB920" w14:textId="77777777" w:rsidR="008F1E19" w:rsidRPr="00E64417" w:rsidRDefault="008F1E19" w:rsidP="00EC13FE">
            <w:pPr>
              <w:jc w:val="center"/>
              <w:rPr>
                <w:rFonts w:ascii="Arial" w:hAnsi="Arial" w:cs="Arial"/>
              </w:rPr>
            </w:pPr>
            <w:r w:rsidRPr="00E64417">
              <w:rPr>
                <w:rFonts w:ascii="Arial" w:hAnsi="Arial" w:cs="Arial"/>
              </w:rPr>
              <w:t>1,980.59</w:t>
            </w:r>
          </w:p>
        </w:tc>
        <w:tc>
          <w:tcPr>
            <w:tcW w:w="1134" w:type="dxa"/>
          </w:tcPr>
          <w:p w14:paraId="3040B42D" w14:textId="77777777" w:rsidR="008F1E19" w:rsidRPr="00E64417" w:rsidRDefault="008F1E19" w:rsidP="00EC13FE">
            <w:pPr>
              <w:jc w:val="center"/>
              <w:rPr>
                <w:rFonts w:ascii="Arial" w:hAnsi="Arial" w:cs="Arial"/>
              </w:rPr>
            </w:pPr>
            <w:r w:rsidRPr="00E64417">
              <w:rPr>
                <w:rFonts w:ascii="Arial" w:hAnsi="Arial" w:cs="Arial"/>
              </w:rPr>
              <w:t>24.65</w:t>
            </w:r>
          </w:p>
        </w:tc>
      </w:tr>
      <w:tr w:rsidR="008F1E19" w:rsidRPr="00E64417" w14:paraId="13E36CE2" w14:textId="77777777" w:rsidTr="00EC13FE">
        <w:tc>
          <w:tcPr>
            <w:tcW w:w="828" w:type="dxa"/>
          </w:tcPr>
          <w:p w14:paraId="4D45912E" w14:textId="77777777" w:rsidR="008F1E19" w:rsidRPr="00E64417" w:rsidRDefault="008F1E19" w:rsidP="00EC13FE">
            <w:pPr>
              <w:jc w:val="center"/>
              <w:rPr>
                <w:rFonts w:ascii="Arial" w:hAnsi="Arial" w:cs="Arial"/>
              </w:rPr>
            </w:pPr>
            <w:r w:rsidRPr="00E64417">
              <w:rPr>
                <w:rFonts w:ascii="Arial" w:hAnsi="Arial" w:cs="Arial"/>
              </w:rPr>
              <w:t>6</w:t>
            </w:r>
          </w:p>
        </w:tc>
        <w:tc>
          <w:tcPr>
            <w:tcW w:w="1980" w:type="dxa"/>
          </w:tcPr>
          <w:p w14:paraId="00DF6051"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1749" w:type="dxa"/>
          </w:tcPr>
          <w:p w14:paraId="147EA54C" w14:textId="77777777" w:rsidR="008F1E19" w:rsidRPr="00E64417" w:rsidRDefault="008F1E19" w:rsidP="00EC13FE">
            <w:pPr>
              <w:jc w:val="center"/>
              <w:rPr>
                <w:rFonts w:ascii="Arial" w:hAnsi="Arial" w:cs="Arial"/>
              </w:rPr>
            </w:pPr>
            <w:r w:rsidRPr="00E64417">
              <w:rPr>
                <w:rFonts w:ascii="Arial" w:hAnsi="Arial" w:cs="Arial"/>
              </w:rPr>
              <w:t>1,804.82</w:t>
            </w:r>
          </w:p>
        </w:tc>
        <w:tc>
          <w:tcPr>
            <w:tcW w:w="1851" w:type="dxa"/>
          </w:tcPr>
          <w:p w14:paraId="59980BFB"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1763" w:type="dxa"/>
          </w:tcPr>
          <w:p w14:paraId="39108A71" w14:textId="77777777" w:rsidR="008F1E19" w:rsidRPr="00E64417" w:rsidRDefault="008F1E19" w:rsidP="00EC13FE">
            <w:pPr>
              <w:jc w:val="center"/>
              <w:rPr>
                <w:rFonts w:ascii="Arial" w:hAnsi="Arial" w:cs="Arial"/>
              </w:rPr>
            </w:pPr>
            <w:r w:rsidRPr="00E64417">
              <w:rPr>
                <w:rFonts w:ascii="Arial" w:hAnsi="Arial" w:cs="Arial"/>
              </w:rPr>
              <w:t>1,829.52</w:t>
            </w:r>
          </w:p>
        </w:tc>
        <w:tc>
          <w:tcPr>
            <w:tcW w:w="1071" w:type="dxa"/>
          </w:tcPr>
          <w:p w14:paraId="4A9BE293" w14:textId="77777777" w:rsidR="008F1E19" w:rsidRPr="00E64417" w:rsidRDefault="008F1E19" w:rsidP="00EC13FE">
            <w:pPr>
              <w:jc w:val="center"/>
              <w:rPr>
                <w:rFonts w:ascii="Arial" w:hAnsi="Arial" w:cs="Arial"/>
              </w:rPr>
            </w:pPr>
            <w:r w:rsidRPr="00E64417">
              <w:rPr>
                <w:rFonts w:ascii="Arial" w:hAnsi="Arial" w:cs="Arial"/>
              </w:rPr>
              <w:t>24.70</w:t>
            </w:r>
          </w:p>
        </w:tc>
        <w:tc>
          <w:tcPr>
            <w:tcW w:w="1900" w:type="dxa"/>
          </w:tcPr>
          <w:p w14:paraId="594FECDB"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1866" w:type="dxa"/>
          </w:tcPr>
          <w:p w14:paraId="6A3E6406" w14:textId="77777777" w:rsidR="008F1E19" w:rsidRPr="00E64417" w:rsidRDefault="008F1E19" w:rsidP="00EC13FE">
            <w:pPr>
              <w:jc w:val="center"/>
              <w:rPr>
                <w:rFonts w:ascii="Arial" w:hAnsi="Arial" w:cs="Arial"/>
              </w:rPr>
            </w:pPr>
            <w:r w:rsidRPr="00E64417">
              <w:rPr>
                <w:rFonts w:ascii="Arial" w:hAnsi="Arial" w:cs="Arial"/>
              </w:rPr>
              <w:t>1,834.97</w:t>
            </w:r>
          </w:p>
        </w:tc>
        <w:tc>
          <w:tcPr>
            <w:tcW w:w="1134" w:type="dxa"/>
          </w:tcPr>
          <w:p w14:paraId="76902B8B" w14:textId="77777777" w:rsidR="008F1E19" w:rsidRPr="00E64417" w:rsidRDefault="008F1E19" w:rsidP="00EC13FE">
            <w:pPr>
              <w:jc w:val="center"/>
              <w:rPr>
                <w:rFonts w:ascii="Arial" w:hAnsi="Arial" w:cs="Arial"/>
              </w:rPr>
            </w:pPr>
            <w:r w:rsidRPr="00E64417">
              <w:rPr>
                <w:rFonts w:ascii="Arial" w:hAnsi="Arial" w:cs="Arial"/>
              </w:rPr>
              <w:t>5.45</w:t>
            </w:r>
          </w:p>
        </w:tc>
      </w:tr>
      <w:tr w:rsidR="008F1E19" w:rsidRPr="00E64417" w14:paraId="612AB30B" w14:textId="77777777" w:rsidTr="00EC13FE">
        <w:tc>
          <w:tcPr>
            <w:tcW w:w="828" w:type="dxa"/>
          </w:tcPr>
          <w:p w14:paraId="16D4D778" w14:textId="77777777" w:rsidR="008F1E19" w:rsidRPr="00E64417" w:rsidRDefault="008F1E19" w:rsidP="00EC13FE">
            <w:pPr>
              <w:jc w:val="center"/>
              <w:rPr>
                <w:rFonts w:ascii="Arial" w:hAnsi="Arial" w:cs="Arial"/>
              </w:rPr>
            </w:pPr>
            <w:r w:rsidRPr="00E64417">
              <w:rPr>
                <w:rFonts w:ascii="Arial" w:hAnsi="Arial" w:cs="Arial"/>
              </w:rPr>
              <w:lastRenderedPageBreak/>
              <w:t>7</w:t>
            </w:r>
          </w:p>
        </w:tc>
        <w:tc>
          <w:tcPr>
            <w:tcW w:w="1980" w:type="dxa"/>
          </w:tcPr>
          <w:p w14:paraId="7E5AE75D" w14:textId="77777777" w:rsidR="008F1E19" w:rsidRPr="00E64417" w:rsidRDefault="008F1E19" w:rsidP="00EC13FE">
            <w:pPr>
              <w:jc w:val="center"/>
              <w:rPr>
                <w:rFonts w:ascii="Arial" w:hAnsi="Arial" w:cs="Arial"/>
              </w:rPr>
            </w:pPr>
            <w:r w:rsidRPr="00E64417">
              <w:rPr>
                <w:rFonts w:ascii="Arial" w:hAnsi="Arial" w:cs="Arial"/>
              </w:rPr>
              <w:t>West Horsley</w:t>
            </w:r>
          </w:p>
        </w:tc>
        <w:tc>
          <w:tcPr>
            <w:tcW w:w="1749" w:type="dxa"/>
          </w:tcPr>
          <w:p w14:paraId="006AD3A6" w14:textId="77777777" w:rsidR="008F1E19" w:rsidRPr="00E64417" w:rsidRDefault="008F1E19" w:rsidP="00EC13FE">
            <w:pPr>
              <w:jc w:val="center"/>
              <w:rPr>
                <w:rFonts w:ascii="Arial" w:hAnsi="Arial" w:cs="Arial"/>
              </w:rPr>
            </w:pPr>
            <w:r w:rsidRPr="00E64417">
              <w:rPr>
                <w:rFonts w:ascii="Arial" w:hAnsi="Arial" w:cs="Arial"/>
              </w:rPr>
              <w:t>1,476.91</w:t>
            </w:r>
          </w:p>
        </w:tc>
        <w:tc>
          <w:tcPr>
            <w:tcW w:w="1851" w:type="dxa"/>
          </w:tcPr>
          <w:p w14:paraId="1D463A55" w14:textId="77777777" w:rsidR="008F1E19" w:rsidRPr="00E64417" w:rsidRDefault="008F1E19" w:rsidP="00EC13FE">
            <w:pPr>
              <w:jc w:val="center"/>
              <w:rPr>
                <w:rFonts w:ascii="Arial" w:hAnsi="Arial" w:cs="Arial"/>
              </w:rPr>
            </w:pPr>
            <w:r w:rsidRPr="00E64417">
              <w:rPr>
                <w:rFonts w:ascii="Arial" w:hAnsi="Arial" w:cs="Arial"/>
              </w:rPr>
              <w:t>West Horsley</w:t>
            </w:r>
          </w:p>
        </w:tc>
        <w:tc>
          <w:tcPr>
            <w:tcW w:w="1763" w:type="dxa"/>
          </w:tcPr>
          <w:p w14:paraId="2A389D1B" w14:textId="77777777" w:rsidR="008F1E19" w:rsidRPr="00E64417" w:rsidRDefault="008F1E19" w:rsidP="00EC13FE">
            <w:pPr>
              <w:jc w:val="center"/>
              <w:rPr>
                <w:rFonts w:ascii="Arial" w:hAnsi="Arial" w:cs="Arial"/>
              </w:rPr>
            </w:pPr>
            <w:r w:rsidRPr="00E64417">
              <w:rPr>
                <w:rFonts w:ascii="Arial" w:hAnsi="Arial" w:cs="Arial"/>
              </w:rPr>
              <w:t>1,503.22</w:t>
            </w:r>
          </w:p>
        </w:tc>
        <w:tc>
          <w:tcPr>
            <w:tcW w:w="1071" w:type="dxa"/>
          </w:tcPr>
          <w:p w14:paraId="58EFEC10" w14:textId="77777777" w:rsidR="008F1E19" w:rsidRPr="00E64417" w:rsidRDefault="008F1E19" w:rsidP="00EC13FE">
            <w:pPr>
              <w:jc w:val="center"/>
              <w:rPr>
                <w:rFonts w:ascii="Arial" w:hAnsi="Arial" w:cs="Arial"/>
              </w:rPr>
            </w:pPr>
            <w:r w:rsidRPr="00E64417">
              <w:rPr>
                <w:rFonts w:ascii="Arial" w:hAnsi="Arial" w:cs="Arial"/>
              </w:rPr>
              <w:t>26.31</w:t>
            </w:r>
          </w:p>
        </w:tc>
        <w:tc>
          <w:tcPr>
            <w:tcW w:w="1900" w:type="dxa"/>
          </w:tcPr>
          <w:p w14:paraId="073FFC71" w14:textId="77777777" w:rsidR="008F1E19" w:rsidRPr="00E64417" w:rsidRDefault="008F1E19" w:rsidP="00EC13FE">
            <w:pPr>
              <w:jc w:val="center"/>
              <w:rPr>
                <w:rFonts w:ascii="Arial" w:hAnsi="Arial" w:cs="Arial"/>
              </w:rPr>
            </w:pPr>
            <w:r w:rsidRPr="00E64417">
              <w:rPr>
                <w:rFonts w:ascii="Arial" w:hAnsi="Arial" w:cs="Arial"/>
              </w:rPr>
              <w:t>West Horsley</w:t>
            </w:r>
          </w:p>
        </w:tc>
        <w:tc>
          <w:tcPr>
            <w:tcW w:w="1866" w:type="dxa"/>
          </w:tcPr>
          <w:p w14:paraId="3CC435F2" w14:textId="77777777" w:rsidR="008F1E19" w:rsidRPr="00E64417" w:rsidRDefault="008F1E19" w:rsidP="00EC13FE">
            <w:pPr>
              <w:jc w:val="center"/>
              <w:rPr>
                <w:rFonts w:ascii="Arial" w:hAnsi="Arial" w:cs="Arial"/>
              </w:rPr>
            </w:pPr>
            <w:r w:rsidRPr="00E64417">
              <w:rPr>
                <w:rFonts w:ascii="Arial" w:hAnsi="Arial" w:cs="Arial"/>
              </w:rPr>
              <w:t>1,507.97</w:t>
            </w:r>
          </w:p>
        </w:tc>
        <w:tc>
          <w:tcPr>
            <w:tcW w:w="1134" w:type="dxa"/>
          </w:tcPr>
          <w:p w14:paraId="4E5655E9" w14:textId="77777777" w:rsidR="008F1E19" w:rsidRPr="00E64417" w:rsidRDefault="008F1E19" w:rsidP="00EC13FE">
            <w:pPr>
              <w:jc w:val="center"/>
              <w:rPr>
                <w:rFonts w:ascii="Arial" w:hAnsi="Arial" w:cs="Arial"/>
              </w:rPr>
            </w:pPr>
            <w:r w:rsidRPr="00E64417">
              <w:rPr>
                <w:rFonts w:ascii="Arial" w:hAnsi="Arial" w:cs="Arial"/>
              </w:rPr>
              <w:t>4.75</w:t>
            </w:r>
          </w:p>
        </w:tc>
      </w:tr>
      <w:tr w:rsidR="008F1E19" w:rsidRPr="00E64417" w14:paraId="4A388CF6" w14:textId="77777777" w:rsidTr="00EC13FE">
        <w:tc>
          <w:tcPr>
            <w:tcW w:w="828" w:type="dxa"/>
          </w:tcPr>
          <w:p w14:paraId="3E23A050" w14:textId="77777777" w:rsidR="008F1E19" w:rsidRPr="00E64417" w:rsidRDefault="008F1E19" w:rsidP="00EC13FE">
            <w:pPr>
              <w:jc w:val="center"/>
              <w:rPr>
                <w:rFonts w:ascii="Arial" w:hAnsi="Arial" w:cs="Arial"/>
              </w:rPr>
            </w:pPr>
            <w:r w:rsidRPr="00E64417">
              <w:rPr>
                <w:rFonts w:ascii="Arial" w:hAnsi="Arial" w:cs="Arial"/>
              </w:rPr>
              <w:t>8</w:t>
            </w:r>
          </w:p>
        </w:tc>
        <w:tc>
          <w:tcPr>
            <w:tcW w:w="1980" w:type="dxa"/>
          </w:tcPr>
          <w:p w14:paraId="77C9E571" w14:textId="77777777" w:rsidR="008F1E19" w:rsidRPr="00E64417" w:rsidRDefault="008F1E19" w:rsidP="00EC13FE">
            <w:pPr>
              <w:jc w:val="center"/>
              <w:rPr>
                <w:rFonts w:ascii="Arial" w:hAnsi="Arial" w:cs="Arial"/>
              </w:rPr>
            </w:pPr>
            <w:r w:rsidRPr="00E64417">
              <w:rPr>
                <w:rFonts w:ascii="Arial" w:hAnsi="Arial" w:cs="Arial"/>
              </w:rPr>
              <w:t>Effingham</w:t>
            </w:r>
          </w:p>
        </w:tc>
        <w:tc>
          <w:tcPr>
            <w:tcW w:w="1749" w:type="dxa"/>
          </w:tcPr>
          <w:p w14:paraId="17740BBA" w14:textId="77777777" w:rsidR="008F1E19" w:rsidRPr="00E64417" w:rsidRDefault="008F1E19" w:rsidP="00EC13FE">
            <w:pPr>
              <w:jc w:val="center"/>
              <w:rPr>
                <w:rFonts w:ascii="Arial" w:hAnsi="Arial" w:cs="Arial"/>
              </w:rPr>
            </w:pPr>
            <w:r w:rsidRPr="00E64417">
              <w:rPr>
                <w:rFonts w:ascii="Arial" w:hAnsi="Arial" w:cs="Arial"/>
              </w:rPr>
              <w:t>1,372.30</w:t>
            </w:r>
          </w:p>
        </w:tc>
        <w:tc>
          <w:tcPr>
            <w:tcW w:w="1851" w:type="dxa"/>
          </w:tcPr>
          <w:p w14:paraId="59F292CB" w14:textId="77777777" w:rsidR="008F1E19" w:rsidRPr="00E64417" w:rsidRDefault="008F1E19" w:rsidP="00EC13FE">
            <w:pPr>
              <w:jc w:val="center"/>
              <w:rPr>
                <w:rFonts w:ascii="Arial" w:hAnsi="Arial" w:cs="Arial"/>
              </w:rPr>
            </w:pPr>
            <w:r w:rsidRPr="00E64417">
              <w:rPr>
                <w:rFonts w:ascii="Arial" w:hAnsi="Arial" w:cs="Arial"/>
              </w:rPr>
              <w:t>Effingham</w:t>
            </w:r>
          </w:p>
        </w:tc>
        <w:tc>
          <w:tcPr>
            <w:tcW w:w="1763" w:type="dxa"/>
          </w:tcPr>
          <w:p w14:paraId="49F666BD" w14:textId="77777777" w:rsidR="008F1E19" w:rsidRPr="00E64417" w:rsidRDefault="008F1E19" w:rsidP="00EC13FE">
            <w:pPr>
              <w:jc w:val="center"/>
              <w:rPr>
                <w:rFonts w:ascii="Arial" w:hAnsi="Arial" w:cs="Arial"/>
              </w:rPr>
            </w:pPr>
            <w:r w:rsidRPr="00E64417">
              <w:rPr>
                <w:rFonts w:ascii="Arial" w:hAnsi="Arial" w:cs="Arial"/>
              </w:rPr>
              <w:t>1,394.22</w:t>
            </w:r>
          </w:p>
        </w:tc>
        <w:tc>
          <w:tcPr>
            <w:tcW w:w="1071" w:type="dxa"/>
          </w:tcPr>
          <w:p w14:paraId="0CD03735" w14:textId="77777777" w:rsidR="008F1E19" w:rsidRPr="00E64417" w:rsidRDefault="008F1E19" w:rsidP="00EC13FE">
            <w:pPr>
              <w:jc w:val="center"/>
              <w:rPr>
                <w:rFonts w:ascii="Arial" w:hAnsi="Arial" w:cs="Arial"/>
              </w:rPr>
            </w:pPr>
            <w:r w:rsidRPr="00E64417">
              <w:rPr>
                <w:rFonts w:ascii="Arial" w:hAnsi="Arial" w:cs="Arial"/>
              </w:rPr>
              <w:t>21.92</w:t>
            </w:r>
          </w:p>
        </w:tc>
        <w:tc>
          <w:tcPr>
            <w:tcW w:w="1900" w:type="dxa"/>
          </w:tcPr>
          <w:p w14:paraId="2AE297DD" w14:textId="77777777" w:rsidR="008F1E19" w:rsidRPr="00E64417" w:rsidRDefault="008F1E19" w:rsidP="00EC13FE">
            <w:pPr>
              <w:jc w:val="center"/>
              <w:rPr>
                <w:rFonts w:ascii="Arial" w:hAnsi="Arial" w:cs="Arial"/>
              </w:rPr>
            </w:pPr>
            <w:r w:rsidRPr="00E64417">
              <w:rPr>
                <w:rFonts w:ascii="Arial" w:hAnsi="Arial" w:cs="Arial"/>
              </w:rPr>
              <w:t>Effingham</w:t>
            </w:r>
          </w:p>
        </w:tc>
        <w:tc>
          <w:tcPr>
            <w:tcW w:w="1866" w:type="dxa"/>
          </w:tcPr>
          <w:p w14:paraId="51E8C82F" w14:textId="77777777" w:rsidR="008F1E19" w:rsidRPr="00E64417" w:rsidRDefault="008F1E19" w:rsidP="00EC13FE">
            <w:pPr>
              <w:jc w:val="center"/>
              <w:rPr>
                <w:rFonts w:ascii="Arial" w:hAnsi="Arial" w:cs="Arial"/>
              </w:rPr>
            </w:pPr>
            <w:r w:rsidRPr="00E64417">
              <w:rPr>
                <w:rFonts w:ascii="Arial" w:hAnsi="Arial" w:cs="Arial"/>
              </w:rPr>
              <w:t>1,388.38</w:t>
            </w:r>
          </w:p>
        </w:tc>
        <w:tc>
          <w:tcPr>
            <w:tcW w:w="1134" w:type="dxa"/>
          </w:tcPr>
          <w:p w14:paraId="6A54972D" w14:textId="77777777" w:rsidR="008F1E19" w:rsidRPr="00E64417" w:rsidRDefault="008F1E19" w:rsidP="00EC13FE">
            <w:pPr>
              <w:jc w:val="center"/>
              <w:rPr>
                <w:rFonts w:ascii="Arial" w:hAnsi="Arial" w:cs="Arial"/>
              </w:rPr>
            </w:pPr>
            <w:r w:rsidRPr="00E64417">
              <w:rPr>
                <w:rFonts w:ascii="Arial" w:hAnsi="Arial" w:cs="Arial"/>
              </w:rPr>
              <w:t>-5.84</w:t>
            </w:r>
          </w:p>
        </w:tc>
      </w:tr>
      <w:tr w:rsidR="008F1E19" w:rsidRPr="00E64417" w14:paraId="0292A6D8" w14:textId="77777777" w:rsidTr="00EC13FE">
        <w:tc>
          <w:tcPr>
            <w:tcW w:w="828" w:type="dxa"/>
          </w:tcPr>
          <w:p w14:paraId="76849D9E" w14:textId="77777777" w:rsidR="008F1E19" w:rsidRPr="00E64417" w:rsidRDefault="008F1E19" w:rsidP="00EC13FE">
            <w:pPr>
              <w:jc w:val="center"/>
              <w:rPr>
                <w:rFonts w:ascii="Arial" w:hAnsi="Arial" w:cs="Arial"/>
              </w:rPr>
            </w:pPr>
            <w:r w:rsidRPr="00E64417">
              <w:rPr>
                <w:rFonts w:ascii="Arial" w:hAnsi="Arial" w:cs="Arial"/>
              </w:rPr>
              <w:t>9</w:t>
            </w:r>
          </w:p>
        </w:tc>
        <w:tc>
          <w:tcPr>
            <w:tcW w:w="1980" w:type="dxa"/>
          </w:tcPr>
          <w:p w14:paraId="589FB7F3" w14:textId="77777777" w:rsidR="008F1E19" w:rsidRPr="00E64417" w:rsidRDefault="008F1E19" w:rsidP="00EC13FE">
            <w:pPr>
              <w:jc w:val="center"/>
              <w:rPr>
                <w:rFonts w:ascii="Arial" w:hAnsi="Arial" w:cs="Arial"/>
              </w:rPr>
            </w:pPr>
            <w:r w:rsidRPr="00E64417">
              <w:rPr>
                <w:rFonts w:ascii="Arial" w:hAnsi="Arial" w:cs="Arial"/>
              </w:rPr>
              <w:t>Normandy</w:t>
            </w:r>
          </w:p>
        </w:tc>
        <w:tc>
          <w:tcPr>
            <w:tcW w:w="1749" w:type="dxa"/>
          </w:tcPr>
          <w:p w14:paraId="0260C15E" w14:textId="77777777" w:rsidR="008F1E19" w:rsidRPr="00E64417" w:rsidRDefault="008F1E19" w:rsidP="00EC13FE">
            <w:pPr>
              <w:jc w:val="center"/>
              <w:rPr>
                <w:rFonts w:ascii="Arial" w:hAnsi="Arial" w:cs="Arial"/>
              </w:rPr>
            </w:pPr>
            <w:r w:rsidRPr="00E64417">
              <w:rPr>
                <w:rFonts w:ascii="Arial" w:hAnsi="Arial" w:cs="Arial"/>
              </w:rPr>
              <w:t>1,337.53</w:t>
            </w:r>
          </w:p>
        </w:tc>
        <w:tc>
          <w:tcPr>
            <w:tcW w:w="1851" w:type="dxa"/>
          </w:tcPr>
          <w:p w14:paraId="54E6EFB1" w14:textId="77777777" w:rsidR="008F1E19" w:rsidRPr="00E64417" w:rsidRDefault="008F1E19" w:rsidP="00EC13FE">
            <w:pPr>
              <w:jc w:val="center"/>
              <w:rPr>
                <w:rFonts w:ascii="Arial" w:hAnsi="Arial" w:cs="Arial"/>
              </w:rPr>
            </w:pPr>
            <w:r w:rsidRPr="00E64417">
              <w:rPr>
                <w:rFonts w:ascii="Arial" w:hAnsi="Arial" w:cs="Arial"/>
              </w:rPr>
              <w:t>Normandy</w:t>
            </w:r>
          </w:p>
        </w:tc>
        <w:tc>
          <w:tcPr>
            <w:tcW w:w="1763" w:type="dxa"/>
          </w:tcPr>
          <w:p w14:paraId="3A862A27" w14:textId="77777777" w:rsidR="008F1E19" w:rsidRPr="00E64417" w:rsidRDefault="008F1E19" w:rsidP="00EC13FE">
            <w:pPr>
              <w:jc w:val="center"/>
              <w:rPr>
                <w:rFonts w:ascii="Arial" w:hAnsi="Arial" w:cs="Arial"/>
              </w:rPr>
            </w:pPr>
            <w:r w:rsidRPr="00E64417">
              <w:rPr>
                <w:rFonts w:ascii="Arial" w:hAnsi="Arial" w:cs="Arial"/>
              </w:rPr>
              <w:t>1,348.58</w:t>
            </w:r>
          </w:p>
        </w:tc>
        <w:tc>
          <w:tcPr>
            <w:tcW w:w="1071" w:type="dxa"/>
          </w:tcPr>
          <w:p w14:paraId="480BE446" w14:textId="77777777" w:rsidR="008F1E19" w:rsidRPr="00E64417" w:rsidRDefault="008F1E19" w:rsidP="00EC13FE">
            <w:pPr>
              <w:jc w:val="center"/>
              <w:rPr>
                <w:rFonts w:ascii="Arial" w:hAnsi="Arial" w:cs="Arial"/>
              </w:rPr>
            </w:pPr>
            <w:r w:rsidRPr="00E64417">
              <w:rPr>
                <w:rFonts w:ascii="Arial" w:hAnsi="Arial" w:cs="Arial"/>
              </w:rPr>
              <w:t>11.05</w:t>
            </w:r>
          </w:p>
        </w:tc>
        <w:tc>
          <w:tcPr>
            <w:tcW w:w="1900" w:type="dxa"/>
          </w:tcPr>
          <w:p w14:paraId="0B411D8F" w14:textId="77777777" w:rsidR="008F1E19" w:rsidRPr="00E64417" w:rsidRDefault="008F1E19" w:rsidP="00EC13FE">
            <w:pPr>
              <w:jc w:val="center"/>
              <w:rPr>
                <w:rFonts w:ascii="Arial" w:hAnsi="Arial" w:cs="Arial"/>
              </w:rPr>
            </w:pPr>
            <w:r w:rsidRPr="00E64417">
              <w:rPr>
                <w:rFonts w:ascii="Arial" w:hAnsi="Arial" w:cs="Arial"/>
              </w:rPr>
              <w:t>Normandy</w:t>
            </w:r>
          </w:p>
        </w:tc>
        <w:tc>
          <w:tcPr>
            <w:tcW w:w="1866" w:type="dxa"/>
          </w:tcPr>
          <w:p w14:paraId="5C17BF67" w14:textId="77777777" w:rsidR="008F1E19" w:rsidRPr="00E64417" w:rsidRDefault="008F1E19" w:rsidP="00EC13FE">
            <w:pPr>
              <w:jc w:val="center"/>
              <w:rPr>
                <w:rFonts w:ascii="Arial" w:hAnsi="Arial" w:cs="Arial"/>
              </w:rPr>
            </w:pPr>
            <w:r w:rsidRPr="00E64417">
              <w:rPr>
                <w:rFonts w:ascii="Arial" w:hAnsi="Arial" w:cs="Arial"/>
              </w:rPr>
              <w:t>1,351.45</w:t>
            </w:r>
          </w:p>
        </w:tc>
        <w:tc>
          <w:tcPr>
            <w:tcW w:w="1134" w:type="dxa"/>
          </w:tcPr>
          <w:p w14:paraId="1616C510" w14:textId="77777777" w:rsidR="008F1E19" w:rsidRPr="00E64417" w:rsidRDefault="008F1E19" w:rsidP="00EC13FE">
            <w:pPr>
              <w:jc w:val="center"/>
              <w:rPr>
                <w:rFonts w:ascii="Arial" w:hAnsi="Arial" w:cs="Arial"/>
              </w:rPr>
            </w:pPr>
            <w:r w:rsidRPr="00E64417">
              <w:rPr>
                <w:rFonts w:ascii="Arial" w:hAnsi="Arial" w:cs="Arial"/>
              </w:rPr>
              <w:t>2.87</w:t>
            </w:r>
          </w:p>
        </w:tc>
      </w:tr>
      <w:tr w:rsidR="008F1E19" w:rsidRPr="00E64417" w14:paraId="239299AB" w14:textId="77777777" w:rsidTr="00EC13FE">
        <w:tc>
          <w:tcPr>
            <w:tcW w:w="828" w:type="dxa"/>
          </w:tcPr>
          <w:p w14:paraId="4F177081" w14:textId="77777777" w:rsidR="008F1E19" w:rsidRPr="00E64417" w:rsidRDefault="008F1E19" w:rsidP="00EC13FE">
            <w:pPr>
              <w:jc w:val="center"/>
              <w:rPr>
                <w:rFonts w:ascii="Arial" w:hAnsi="Arial" w:cs="Arial"/>
              </w:rPr>
            </w:pPr>
            <w:r w:rsidRPr="00E64417">
              <w:rPr>
                <w:rFonts w:ascii="Arial" w:hAnsi="Arial" w:cs="Arial"/>
              </w:rPr>
              <w:t>10</w:t>
            </w:r>
          </w:p>
        </w:tc>
        <w:tc>
          <w:tcPr>
            <w:tcW w:w="1980" w:type="dxa"/>
          </w:tcPr>
          <w:p w14:paraId="5143DC02" w14:textId="77777777" w:rsidR="008F1E19" w:rsidRPr="00E64417" w:rsidRDefault="008F1E19" w:rsidP="00EC13FE">
            <w:pPr>
              <w:jc w:val="center"/>
              <w:rPr>
                <w:rFonts w:ascii="Arial" w:hAnsi="Arial" w:cs="Arial"/>
              </w:rPr>
            </w:pPr>
            <w:r w:rsidRPr="00E64417">
              <w:rPr>
                <w:rFonts w:ascii="Arial" w:hAnsi="Arial" w:cs="Arial"/>
              </w:rPr>
              <w:t>Pirbright</w:t>
            </w:r>
          </w:p>
        </w:tc>
        <w:tc>
          <w:tcPr>
            <w:tcW w:w="1749" w:type="dxa"/>
          </w:tcPr>
          <w:p w14:paraId="335C0CB9" w14:textId="77777777" w:rsidR="008F1E19" w:rsidRPr="00E64417" w:rsidRDefault="008F1E19" w:rsidP="00EC13FE">
            <w:pPr>
              <w:jc w:val="center"/>
              <w:rPr>
                <w:rFonts w:ascii="Arial" w:hAnsi="Arial" w:cs="Arial"/>
              </w:rPr>
            </w:pPr>
            <w:r w:rsidRPr="00E64417">
              <w:rPr>
                <w:rFonts w:ascii="Arial" w:hAnsi="Arial" w:cs="Arial"/>
              </w:rPr>
              <w:t>1,233.96</w:t>
            </w:r>
          </w:p>
        </w:tc>
        <w:tc>
          <w:tcPr>
            <w:tcW w:w="1851" w:type="dxa"/>
          </w:tcPr>
          <w:p w14:paraId="6D60E06F" w14:textId="77777777" w:rsidR="008F1E19" w:rsidRPr="00E64417" w:rsidRDefault="008F1E19" w:rsidP="00EC13FE">
            <w:pPr>
              <w:jc w:val="center"/>
              <w:rPr>
                <w:rFonts w:ascii="Arial" w:hAnsi="Arial" w:cs="Arial"/>
              </w:rPr>
            </w:pPr>
            <w:r w:rsidRPr="00E64417">
              <w:rPr>
                <w:rFonts w:ascii="Arial" w:hAnsi="Arial" w:cs="Arial"/>
              </w:rPr>
              <w:t>Pirbright</w:t>
            </w:r>
          </w:p>
        </w:tc>
        <w:tc>
          <w:tcPr>
            <w:tcW w:w="1763" w:type="dxa"/>
          </w:tcPr>
          <w:p w14:paraId="388EEA40" w14:textId="77777777" w:rsidR="008F1E19" w:rsidRPr="00E64417" w:rsidRDefault="008F1E19" w:rsidP="00EC13FE">
            <w:pPr>
              <w:jc w:val="center"/>
              <w:rPr>
                <w:rFonts w:ascii="Arial" w:hAnsi="Arial" w:cs="Arial"/>
              </w:rPr>
            </w:pPr>
            <w:r w:rsidRPr="00E64417">
              <w:rPr>
                <w:rFonts w:ascii="Arial" w:hAnsi="Arial" w:cs="Arial"/>
              </w:rPr>
              <w:t>1,225.64</w:t>
            </w:r>
          </w:p>
        </w:tc>
        <w:tc>
          <w:tcPr>
            <w:tcW w:w="1071" w:type="dxa"/>
          </w:tcPr>
          <w:p w14:paraId="5DBD70B1" w14:textId="77777777" w:rsidR="008F1E19" w:rsidRPr="00E64417" w:rsidRDefault="008F1E19" w:rsidP="00EC13FE">
            <w:pPr>
              <w:jc w:val="center"/>
              <w:rPr>
                <w:rFonts w:ascii="Arial" w:hAnsi="Arial" w:cs="Arial"/>
              </w:rPr>
            </w:pPr>
            <w:r w:rsidRPr="00E64417">
              <w:rPr>
                <w:rFonts w:ascii="Arial" w:hAnsi="Arial" w:cs="Arial"/>
              </w:rPr>
              <w:t>-8.32</w:t>
            </w:r>
          </w:p>
        </w:tc>
        <w:tc>
          <w:tcPr>
            <w:tcW w:w="1900" w:type="dxa"/>
          </w:tcPr>
          <w:p w14:paraId="47990F2A" w14:textId="77777777" w:rsidR="008F1E19" w:rsidRPr="00E64417" w:rsidRDefault="008F1E19" w:rsidP="00EC13FE">
            <w:pPr>
              <w:jc w:val="center"/>
              <w:rPr>
                <w:rFonts w:ascii="Arial" w:hAnsi="Arial" w:cs="Arial"/>
              </w:rPr>
            </w:pPr>
            <w:r w:rsidRPr="00E64417">
              <w:rPr>
                <w:rFonts w:ascii="Arial" w:hAnsi="Arial" w:cs="Arial"/>
              </w:rPr>
              <w:t>Pirbright</w:t>
            </w:r>
          </w:p>
        </w:tc>
        <w:tc>
          <w:tcPr>
            <w:tcW w:w="1866" w:type="dxa"/>
          </w:tcPr>
          <w:p w14:paraId="55E7A86E" w14:textId="77777777" w:rsidR="008F1E19" w:rsidRPr="00E64417" w:rsidRDefault="008F1E19" w:rsidP="00EC13FE">
            <w:pPr>
              <w:jc w:val="center"/>
              <w:rPr>
                <w:rFonts w:ascii="Arial" w:hAnsi="Arial" w:cs="Arial"/>
              </w:rPr>
            </w:pPr>
            <w:r w:rsidRPr="00E64417">
              <w:rPr>
                <w:rFonts w:ascii="Arial" w:hAnsi="Arial" w:cs="Arial"/>
              </w:rPr>
              <w:t>1,251.59</w:t>
            </w:r>
          </w:p>
        </w:tc>
        <w:tc>
          <w:tcPr>
            <w:tcW w:w="1134" w:type="dxa"/>
          </w:tcPr>
          <w:p w14:paraId="33356C90" w14:textId="77777777" w:rsidR="008F1E19" w:rsidRPr="00E64417" w:rsidRDefault="008F1E19" w:rsidP="00EC13FE">
            <w:pPr>
              <w:jc w:val="center"/>
              <w:rPr>
                <w:rFonts w:ascii="Arial" w:hAnsi="Arial" w:cs="Arial"/>
              </w:rPr>
            </w:pPr>
            <w:r w:rsidRPr="00E64417">
              <w:rPr>
                <w:rFonts w:ascii="Arial" w:hAnsi="Arial" w:cs="Arial"/>
              </w:rPr>
              <w:t>25.95</w:t>
            </w:r>
          </w:p>
        </w:tc>
      </w:tr>
      <w:tr w:rsidR="008F1E19" w:rsidRPr="00E64417" w14:paraId="70974B38" w14:textId="77777777" w:rsidTr="00EC13FE">
        <w:tc>
          <w:tcPr>
            <w:tcW w:w="828" w:type="dxa"/>
          </w:tcPr>
          <w:p w14:paraId="4A1E084B" w14:textId="77777777" w:rsidR="008F1E19" w:rsidRPr="00E64417" w:rsidRDefault="008F1E19" w:rsidP="00EC13FE">
            <w:pPr>
              <w:jc w:val="center"/>
              <w:rPr>
                <w:rFonts w:ascii="Arial" w:hAnsi="Arial" w:cs="Arial"/>
              </w:rPr>
            </w:pPr>
            <w:r w:rsidRPr="00E64417">
              <w:rPr>
                <w:rFonts w:ascii="Arial" w:hAnsi="Arial" w:cs="Arial"/>
              </w:rPr>
              <w:t>11</w:t>
            </w:r>
          </w:p>
        </w:tc>
        <w:tc>
          <w:tcPr>
            <w:tcW w:w="1980" w:type="dxa"/>
          </w:tcPr>
          <w:p w14:paraId="7D30F08C" w14:textId="77777777" w:rsidR="008F1E19" w:rsidRPr="00E64417" w:rsidRDefault="008F1E19" w:rsidP="00EC13FE">
            <w:pPr>
              <w:jc w:val="center"/>
              <w:rPr>
                <w:rFonts w:ascii="Arial" w:hAnsi="Arial" w:cs="Arial"/>
              </w:rPr>
            </w:pPr>
            <w:r w:rsidRPr="00E64417">
              <w:rPr>
                <w:rFonts w:ascii="Arial" w:hAnsi="Arial" w:cs="Arial"/>
              </w:rPr>
              <w:t>Ripley</w:t>
            </w:r>
          </w:p>
        </w:tc>
        <w:tc>
          <w:tcPr>
            <w:tcW w:w="1749" w:type="dxa"/>
          </w:tcPr>
          <w:p w14:paraId="598919C1" w14:textId="77777777" w:rsidR="008F1E19" w:rsidRPr="00E64417" w:rsidRDefault="008F1E19" w:rsidP="00EC13FE">
            <w:pPr>
              <w:jc w:val="center"/>
              <w:rPr>
                <w:rFonts w:ascii="Arial" w:hAnsi="Arial" w:cs="Arial"/>
              </w:rPr>
            </w:pPr>
            <w:r w:rsidRPr="00E64417">
              <w:rPr>
                <w:rFonts w:ascii="Arial" w:hAnsi="Arial" w:cs="Arial"/>
              </w:rPr>
              <w:t>843.55</w:t>
            </w:r>
          </w:p>
        </w:tc>
        <w:tc>
          <w:tcPr>
            <w:tcW w:w="1851" w:type="dxa"/>
          </w:tcPr>
          <w:p w14:paraId="7BADD45B" w14:textId="77777777" w:rsidR="008F1E19" w:rsidRPr="00E64417" w:rsidRDefault="008F1E19" w:rsidP="00EC13FE">
            <w:pPr>
              <w:jc w:val="center"/>
              <w:rPr>
                <w:rFonts w:ascii="Arial" w:hAnsi="Arial" w:cs="Arial"/>
              </w:rPr>
            </w:pPr>
            <w:r w:rsidRPr="00E64417">
              <w:rPr>
                <w:rFonts w:ascii="Arial" w:hAnsi="Arial" w:cs="Arial"/>
              </w:rPr>
              <w:t>Ripley</w:t>
            </w:r>
          </w:p>
        </w:tc>
        <w:tc>
          <w:tcPr>
            <w:tcW w:w="1763" w:type="dxa"/>
          </w:tcPr>
          <w:p w14:paraId="56B89FB1" w14:textId="77777777" w:rsidR="008F1E19" w:rsidRPr="00E64417" w:rsidRDefault="008F1E19" w:rsidP="00EC13FE">
            <w:pPr>
              <w:jc w:val="center"/>
              <w:rPr>
                <w:rFonts w:ascii="Arial" w:hAnsi="Arial" w:cs="Arial"/>
              </w:rPr>
            </w:pPr>
            <w:r w:rsidRPr="00E64417">
              <w:rPr>
                <w:rFonts w:ascii="Arial" w:hAnsi="Arial" w:cs="Arial"/>
              </w:rPr>
              <w:t>893.77</w:t>
            </w:r>
          </w:p>
        </w:tc>
        <w:tc>
          <w:tcPr>
            <w:tcW w:w="1071" w:type="dxa"/>
          </w:tcPr>
          <w:p w14:paraId="03D3343A" w14:textId="77777777" w:rsidR="008F1E19" w:rsidRPr="00E64417" w:rsidRDefault="008F1E19" w:rsidP="00EC13FE">
            <w:pPr>
              <w:jc w:val="center"/>
              <w:rPr>
                <w:rFonts w:ascii="Arial" w:hAnsi="Arial" w:cs="Arial"/>
              </w:rPr>
            </w:pPr>
            <w:r w:rsidRPr="00E64417">
              <w:rPr>
                <w:rFonts w:ascii="Arial" w:hAnsi="Arial" w:cs="Arial"/>
              </w:rPr>
              <w:t>50.22</w:t>
            </w:r>
          </w:p>
        </w:tc>
        <w:tc>
          <w:tcPr>
            <w:tcW w:w="1900" w:type="dxa"/>
          </w:tcPr>
          <w:p w14:paraId="58875043" w14:textId="77777777" w:rsidR="008F1E19" w:rsidRPr="00E64417" w:rsidRDefault="008F1E19" w:rsidP="00EC13FE">
            <w:pPr>
              <w:jc w:val="center"/>
              <w:rPr>
                <w:rFonts w:ascii="Arial" w:hAnsi="Arial" w:cs="Arial"/>
              </w:rPr>
            </w:pPr>
            <w:r w:rsidRPr="00E64417">
              <w:rPr>
                <w:rFonts w:ascii="Arial" w:hAnsi="Arial" w:cs="Arial"/>
              </w:rPr>
              <w:t>Ripley</w:t>
            </w:r>
          </w:p>
        </w:tc>
        <w:tc>
          <w:tcPr>
            <w:tcW w:w="1866" w:type="dxa"/>
          </w:tcPr>
          <w:p w14:paraId="5A1F0736" w14:textId="77777777" w:rsidR="008F1E19" w:rsidRPr="00E64417" w:rsidRDefault="008F1E19" w:rsidP="00EC13FE">
            <w:pPr>
              <w:jc w:val="center"/>
              <w:rPr>
                <w:rFonts w:ascii="Arial" w:hAnsi="Arial" w:cs="Arial"/>
              </w:rPr>
            </w:pPr>
            <w:r w:rsidRPr="00E64417">
              <w:rPr>
                <w:rFonts w:ascii="Arial" w:hAnsi="Arial" w:cs="Arial"/>
              </w:rPr>
              <w:t>917.93</w:t>
            </w:r>
          </w:p>
        </w:tc>
        <w:tc>
          <w:tcPr>
            <w:tcW w:w="1134" w:type="dxa"/>
          </w:tcPr>
          <w:p w14:paraId="73647988" w14:textId="77777777" w:rsidR="008F1E19" w:rsidRPr="00E64417" w:rsidRDefault="008F1E19" w:rsidP="00EC13FE">
            <w:pPr>
              <w:jc w:val="center"/>
              <w:rPr>
                <w:rFonts w:ascii="Arial" w:hAnsi="Arial" w:cs="Arial"/>
              </w:rPr>
            </w:pPr>
            <w:r w:rsidRPr="00E64417">
              <w:rPr>
                <w:rFonts w:ascii="Arial" w:hAnsi="Arial" w:cs="Arial"/>
              </w:rPr>
              <w:t>24.16</w:t>
            </w:r>
          </w:p>
        </w:tc>
      </w:tr>
      <w:tr w:rsidR="008F1E19" w:rsidRPr="00E64417" w14:paraId="7423F0E5" w14:textId="77777777" w:rsidTr="00EC13FE">
        <w:tc>
          <w:tcPr>
            <w:tcW w:w="828" w:type="dxa"/>
          </w:tcPr>
          <w:p w14:paraId="772D8413" w14:textId="77777777" w:rsidR="008F1E19" w:rsidRPr="00E64417" w:rsidRDefault="008F1E19" w:rsidP="00EC13FE">
            <w:pPr>
              <w:jc w:val="center"/>
              <w:rPr>
                <w:rFonts w:ascii="Arial" w:hAnsi="Arial" w:cs="Arial"/>
              </w:rPr>
            </w:pPr>
            <w:r w:rsidRPr="00E64417">
              <w:rPr>
                <w:rFonts w:ascii="Arial" w:hAnsi="Arial" w:cs="Arial"/>
              </w:rPr>
              <w:t>12</w:t>
            </w:r>
          </w:p>
        </w:tc>
        <w:tc>
          <w:tcPr>
            <w:tcW w:w="1980" w:type="dxa"/>
          </w:tcPr>
          <w:p w14:paraId="2830B9ED"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1749" w:type="dxa"/>
          </w:tcPr>
          <w:p w14:paraId="705977A9" w14:textId="77777777" w:rsidR="008F1E19" w:rsidRPr="00E64417" w:rsidRDefault="008F1E19" w:rsidP="00EC13FE">
            <w:pPr>
              <w:jc w:val="center"/>
              <w:rPr>
                <w:rFonts w:ascii="Arial" w:hAnsi="Arial" w:cs="Arial"/>
              </w:rPr>
            </w:pPr>
            <w:r w:rsidRPr="00E64417">
              <w:rPr>
                <w:rFonts w:ascii="Arial" w:hAnsi="Arial" w:cs="Arial"/>
              </w:rPr>
              <w:t>822.28</w:t>
            </w:r>
          </w:p>
        </w:tc>
        <w:tc>
          <w:tcPr>
            <w:tcW w:w="1851" w:type="dxa"/>
          </w:tcPr>
          <w:p w14:paraId="335081EF"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1763" w:type="dxa"/>
          </w:tcPr>
          <w:p w14:paraId="32958B43" w14:textId="77777777" w:rsidR="008F1E19" w:rsidRPr="00E64417" w:rsidRDefault="008F1E19" w:rsidP="00EC13FE">
            <w:pPr>
              <w:jc w:val="center"/>
              <w:rPr>
                <w:rFonts w:ascii="Arial" w:hAnsi="Arial" w:cs="Arial"/>
              </w:rPr>
            </w:pPr>
            <w:r w:rsidRPr="00E64417">
              <w:rPr>
                <w:rFonts w:ascii="Arial" w:hAnsi="Arial" w:cs="Arial"/>
              </w:rPr>
              <w:t>859.22</w:t>
            </w:r>
          </w:p>
        </w:tc>
        <w:tc>
          <w:tcPr>
            <w:tcW w:w="1071" w:type="dxa"/>
          </w:tcPr>
          <w:p w14:paraId="2E0C5039" w14:textId="77777777" w:rsidR="008F1E19" w:rsidRPr="00E64417" w:rsidRDefault="008F1E19" w:rsidP="00EC13FE">
            <w:pPr>
              <w:jc w:val="center"/>
              <w:rPr>
                <w:rFonts w:ascii="Arial" w:hAnsi="Arial" w:cs="Arial"/>
              </w:rPr>
            </w:pPr>
            <w:r w:rsidRPr="00E64417">
              <w:rPr>
                <w:rFonts w:ascii="Arial" w:hAnsi="Arial" w:cs="Arial"/>
              </w:rPr>
              <w:t>36.94</w:t>
            </w:r>
          </w:p>
        </w:tc>
        <w:tc>
          <w:tcPr>
            <w:tcW w:w="1900" w:type="dxa"/>
          </w:tcPr>
          <w:p w14:paraId="296E6E1B"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1866" w:type="dxa"/>
          </w:tcPr>
          <w:p w14:paraId="0C82BBA8" w14:textId="77777777" w:rsidR="008F1E19" w:rsidRPr="00E64417" w:rsidRDefault="008F1E19" w:rsidP="00EC13FE">
            <w:pPr>
              <w:jc w:val="center"/>
              <w:rPr>
                <w:rFonts w:ascii="Arial" w:hAnsi="Arial" w:cs="Arial"/>
              </w:rPr>
            </w:pPr>
            <w:r w:rsidRPr="00E64417">
              <w:rPr>
                <w:rFonts w:ascii="Arial" w:hAnsi="Arial" w:cs="Arial"/>
              </w:rPr>
              <w:t>866.65</w:t>
            </w:r>
          </w:p>
        </w:tc>
        <w:tc>
          <w:tcPr>
            <w:tcW w:w="1134" w:type="dxa"/>
          </w:tcPr>
          <w:p w14:paraId="0E65D834" w14:textId="77777777" w:rsidR="008F1E19" w:rsidRPr="00E64417" w:rsidRDefault="008F1E19" w:rsidP="00EC13FE">
            <w:pPr>
              <w:jc w:val="center"/>
              <w:rPr>
                <w:rFonts w:ascii="Arial" w:hAnsi="Arial" w:cs="Arial"/>
              </w:rPr>
            </w:pPr>
            <w:r w:rsidRPr="00E64417">
              <w:rPr>
                <w:rFonts w:ascii="Arial" w:hAnsi="Arial" w:cs="Arial"/>
              </w:rPr>
              <w:t>7.43</w:t>
            </w:r>
          </w:p>
        </w:tc>
      </w:tr>
      <w:tr w:rsidR="008F1E19" w:rsidRPr="00E64417" w14:paraId="0A1365F2" w14:textId="77777777" w:rsidTr="00EC13FE">
        <w:tc>
          <w:tcPr>
            <w:tcW w:w="828" w:type="dxa"/>
          </w:tcPr>
          <w:p w14:paraId="21DD6F43" w14:textId="77777777" w:rsidR="008F1E19" w:rsidRPr="00E64417" w:rsidRDefault="008F1E19" w:rsidP="00EC13FE">
            <w:pPr>
              <w:jc w:val="center"/>
              <w:rPr>
                <w:rFonts w:ascii="Arial" w:hAnsi="Arial" w:cs="Arial"/>
                <w:b/>
              </w:rPr>
            </w:pPr>
            <w:r w:rsidRPr="00E64417">
              <w:rPr>
                <w:rFonts w:ascii="Arial" w:hAnsi="Arial" w:cs="Arial"/>
                <w:b/>
              </w:rPr>
              <w:t>13</w:t>
            </w:r>
          </w:p>
        </w:tc>
        <w:tc>
          <w:tcPr>
            <w:tcW w:w="1980" w:type="dxa"/>
          </w:tcPr>
          <w:p w14:paraId="470230BC"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1749" w:type="dxa"/>
          </w:tcPr>
          <w:p w14:paraId="3A147C81" w14:textId="77777777" w:rsidR="008F1E19" w:rsidRPr="00E64417" w:rsidRDefault="008F1E19" w:rsidP="00EC13FE">
            <w:pPr>
              <w:jc w:val="center"/>
              <w:rPr>
                <w:rFonts w:ascii="Arial" w:hAnsi="Arial" w:cs="Arial"/>
                <w:b/>
              </w:rPr>
            </w:pPr>
            <w:r w:rsidRPr="00E64417">
              <w:rPr>
                <w:rFonts w:ascii="Arial" w:hAnsi="Arial" w:cs="Arial"/>
                <w:b/>
              </w:rPr>
              <w:t>677.58</w:t>
            </w:r>
          </w:p>
        </w:tc>
        <w:tc>
          <w:tcPr>
            <w:tcW w:w="1851" w:type="dxa"/>
          </w:tcPr>
          <w:p w14:paraId="3EF94365"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1763" w:type="dxa"/>
          </w:tcPr>
          <w:p w14:paraId="7B9B4E0F" w14:textId="77777777" w:rsidR="008F1E19" w:rsidRPr="00E64417" w:rsidRDefault="008F1E19" w:rsidP="00EC13FE">
            <w:pPr>
              <w:jc w:val="center"/>
              <w:rPr>
                <w:rFonts w:ascii="Arial" w:hAnsi="Arial" w:cs="Arial"/>
                <w:b/>
              </w:rPr>
            </w:pPr>
            <w:r w:rsidRPr="00E64417">
              <w:rPr>
                <w:rFonts w:ascii="Arial" w:hAnsi="Arial" w:cs="Arial"/>
                <w:b/>
              </w:rPr>
              <w:t>691.81</w:t>
            </w:r>
          </w:p>
        </w:tc>
        <w:tc>
          <w:tcPr>
            <w:tcW w:w="1071" w:type="dxa"/>
          </w:tcPr>
          <w:p w14:paraId="100E8386" w14:textId="77777777" w:rsidR="008F1E19" w:rsidRPr="00E64417" w:rsidRDefault="008F1E19" w:rsidP="00EC13FE">
            <w:pPr>
              <w:jc w:val="center"/>
              <w:rPr>
                <w:rFonts w:ascii="Arial" w:hAnsi="Arial" w:cs="Arial"/>
                <w:b/>
              </w:rPr>
            </w:pPr>
            <w:r w:rsidRPr="00E64417">
              <w:rPr>
                <w:rFonts w:ascii="Arial" w:hAnsi="Arial" w:cs="Arial"/>
                <w:b/>
              </w:rPr>
              <w:t>14.23</w:t>
            </w:r>
          </w:p>
        </w:tc>
        <w:tc>
          <w:tcPr>
            <w:tcW w:w="1900" w:type="dxa"/>
          </w:tcPr>
          <w:p w14:paraId="17D858B7"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1866" w:type="dxa"/>
          </w:tcPr>
          <w:p w14:paraId="61D01E53" w14:textId="77777777" w:rsidR="008F1E19" w:rsidRPr="00E64417" w:rsidRDefault="008F1E19" w:rsidP="00EC13FE">
            <w:pPr>
              <w:jc w:val="center"/>
              <w:rPr>
                <w:rFonts w:ascii="Arial" w:hAnsi="Arial" w:cs="Arial"/>
                <w:b/>
              </w:rPr>
            </w:pPr>
            <w:r w:rsidRPr="00E64417">
              <w:rPr>
                <w:rFonts w:ascii="Arial" w:hAnsi="Arial" w:cs="Arial"/>
                <w:b/>
              </w:rPr>
              <w:t>690.33</w:t>
            </w:r>
          </w:p>
        </w:tc>
        <w:tc>
          <w:tcPr>
            <w:tcW w:w="1134" w:type="dxa"/>
          </w:tcPr>
          <w:p w14:paraId="082838B0" w14:textId="77777777" w:rsidR="008F1E19" w:rsidRPr="00E64417" w:rsidRDefault="008F1E19" w:rsidP="00EC13FE">
            <w:pPr>
              <w:jc w:val="center"/>
              <w:rPr>
                <w:rFonts w:ascii="Arial" w:hAnsi="Arial" w:cs="Arial"/>
                <w:b/>
              </w:rPr>
            </w:pPr>
            <w:r w:rsidRPr="00E64417">
              <w:rPr>
                <w:rFonts w:ascii="Arial" w:hAnsi="Arial" w:cs="Arial"/>
                <w:b/>
              </w:rPr>
              <w:t>-1.48</w:t>
            </w:r>
          </w:p>
        </w:tc>
      </w:tr>
      <w:tr w:rsidR="008F1E19" w:rsidRPr="00E64417" w14:paraId="4CE1559B" w14:textId="77777777" w:rsidTr="00EC13FE">
        <w:tc>
          <w:tcPr>
            <w:tcW w:w="828" w:type="dxa"/>
          </w:tcPr>
          <w:p w14:paraId="253ABC9F" w14:textId="77777777" w:rsidR="008F1E19" w:rsidRPr="00E64417" w:rsidRDefault="008F1E19" w:rsidP="00EC13FE">
            <w:pPr>
              <w:jc w:val="center"/>
              <w:rPr>
                <w:rFonts w:ascii="Arial" w:hAnsi="Arial" w:cs="Arial"/>
              </w:rPr>
            </w:pPr>
            <w:r w:rsidRPr="00E64417">
              <w:rPr>
                <w:rFonts w:ascii="Arial" w:hAnsi="Arial" w:cs="Arial"/>
              </w:rPr>
              <w:t>14</w:t>
            </w:r>
          </w:p>
        </w:tc>
        <w:tc>
          <w:tcPr>
            <w:tcW w:w="1980" w:type="dxa"/>
          </w:tcPr>
          <w:p w14:paraId="5962F315" w14:textId="77777777" w:rsidR="008F1E19" w:rsidRPr="00E64417" w:rsidRDefault="008F1E19" w:rsidP="00EC13FE">
            <w:pPr>
              <w:jc w:val="center"/>
              <w:rPr>
                <w:rFonts w:ascii="Arial" w:hAnsi="Arial" w:cs="Arial"/>
              </w:rPr>
            </w:pPr>
            <w:r w:rsidRPr="00E64417">
              <w:rPr>
                <w:rFonts w:ascii="Arial" w:hAnsi="Arial" w:cs="Arial"/>
              </w:rPr>
              <w:t>Albury</w:t>
            </w:r>
          </w:p>
        </w:tc>
        <w:tc>
          <w:tcPr>
            <w:tcW w:w="1749" w:type="dxa"/>
          </w:tcPr>
          <w:p w14:paraId="441445DE" w14:textId="77777777" w:rsidR="008F1E19" w:rsidRPr="00E64417" w:rsidRDefault="008F1E19" w:rsidP="00EC13FE">
            <w:pPr>
              <w:jc w:val="center"/>
              <w:rPr>
                <w:rFonts w:ascii="Arial" w:hAnsi="Arial" w:cs="Arial"/>
              </w:rPr>
            </w:pPr>
            <w:r w:rsidRPr="00E64417">
              <w:rPr>
                <w:rFonts w:ascii="Arial" w:hAnsi="Arial" w:cs="Arial"/>
              </w:rPr>
              <w:t>603.02</w:t>
            </w:r>
          </w:p>
        </w:tc>
        <w:tc>
          <w:tcPr>
            <w:tcW w:w="1851" w:type="dxa"/>
          </w:tcPr>
          <w:p w14:paraId="58C93C4D" w14:textId="77777777" w:rsidR="008F1E19" w:rsidRPr="00E64417" w:rsidRDefault="008F1E19" w:rsidP="00EC13FE">
            <w:pPr>
              <w:jc w:val="center"/>
              <w:rPr>
                <w:rFonts w:ascii="Arial" w:hAnsi="Arial" w:cs="Arial"/>
              </w:rPr>
            </w:pPr>
            <w:r w:rsidRPr="00E64417">
              <w:rPr>
                <w:rFonts w:ascii="Arial" w:hAnsi="Arial" w:cs="Arial"/>
              </w:rPr>
              <w:t>Albury</w:t>
            </w:r>
          </w:p>
        </w:tc>
        <w:tc>
          <w:tcPr>
            <w:tcW w:w="1763" w:type="dxa"/>
          </w:tcPr>
          <w:p w14:paraId="3B1B29F8" w14:textId="77777777" w:rsidR="008F1E19" w:rsidRPr="00E64417" w:rsidRDefault="008F1E19" w:rsidP="00EC13FE">
            <w:pPr>
              <w:jc w:val="center"/>
              <w:rPr>
                <w:rFonts w:ascii="Arial" w:hAnsi="Arial" w:cs="Arial"/>
              </w:rPr>
            </w:pPr>
            <w:r w:rsidRPr="00E64417">
              <w:rPr>
                <w:rFonts w:ascii="Arial" w:hAnsi="Arial" w:cs="Arial"/>
              </w:rPr>
              <w:t>613.11</w:t>
            </w:r>
          </w:p>
        </w:tc>
        <w:tc>
          <w:tcPr>
            <w:tcW w:w="1071" w:type="dxa"/>
          </w:tcPr>
          <w:p w14:paraId="1C25DA53" w14:textId="77777777" w:rsidR="008F1E19" w:rsidRPr="00E64417" w:rsidRDefault="008F1E19" w:rsidP="00EC13FE">
            <w:pPr>
              <w:jc w:val="center"/>
              <w:rPr>
                <w:rFonts w:ascii="Arial" w:hAnsi="Arial" w:cs="Arial"/>
              </w:rPr>
            </w:pPr>
            <w:r w:rsidRPr="00E64417">
              <w:rPr>
                <w:rFonts w:ascii="Arial" w:hAnsi="Arial" w:cs="Arial"/>
              </w:rPr>
              <w:t>10.09</w:t>
            </w:r>
          </w:p>
        </w:tc>
        <w:tc>
          <w:tcPr>
            <w:tcW w:w="1900" w:type="dxa"/>
          </w:tcPr>
          <w:p w14:paraId="733563B6" w14:textId="77777777" w:rsidR="008F1E19" w:rsidRPr="00E64417" w:rsidRDefault="008F1E19" w:rsidP="00EC13FE">
            <w:pPr>
              <w:jc w:val="center"/>
              <w:rPr>
                <w:rFonts w:ascii="Arial" w:hAnsi="Arial" w:cs="Arial"/>
              </w:rPr>
            </w:pPr>
            <w:r w:rsidRPr="00E64417">
              <w:rPr>
                <w:rFonts w:ascii="Arial" w:hAnsi="Arial" w:cs="Arial"/>
              </w:rPr>
              <w:t>Albury</w:t>
            </w:r>
          </w:p>
        </w:tc>
        <w:tc>
          <w:tcPr>
            <w:tcW w:w="1866" w:type="dxa"/>
          </w:tcPr>
          <w:p w14:paraId="623F3AD8" w14:textId="77777777" w:rsidR="008F1E19" w:rsidRPr="00E64417" w:rsidRDefault="008F1E19" w:rsidP="00EC13FE">
            <w:pPr>
              <w:jc w:val="center"/>
              <w:rPr>
                <w:rFonts w:ascii="Arial" w:hAnsi="Arial" w:cs="Arial"/>
              </w:rPr>
            </w:pPr>
            <w:r w:rsidRPr="00E64417">
              <w:rPr>
                <w:rFonts w:ascii="Arial" w:hAnsi="Arial" w:cs="Arial"/>
              </w:rPr>
              <w:t>627.66</w:t>
            </w:r>
          </w:p>
        </w:tc>
        <w:tc>
          <w:tcPr>
            <w:tcW w:w="1134" w:type="dxa"/>
          </w:tcPr>
          <w:p w14:paraId="2EC168E1" w14:textId="77777777" w:rsidR="008F1E19" w:rsidRPr="00E64417" w:rsidRDefault="008F1E19" w:rsidP="00EC13FE">
            <w:pPr>
              <w:jc w:val="center"/>
              <w:rPr>
                <w:rFonts w:ascii="Arial" w:hAnsi="Arial" w:cs="Arial"/>
              </w:rPr>
            </w:pPr>
            <w:r w:rsidRPr="00E64417">
              <w:rPr>
                <w:rFonts w:ascii="Arial" w:hAnsi="Arial" w:cs="Arial"/>
              </w:rPr>
              <w:t>14.55</w:t>
            </w:r>
          </w:p>
        </w:tc>
      </w:tr>
      <w:tr w:rsidR="008F1E19" w:rsidRPr="00E64417" w14:paraId="0E0A989C" w14:textId="77777777" w:rsidTr="00EC13FE">
        <w:tc>
          <w:tcPr>
            <w:tcW w:w="828" w:type="dxa"/>
          </w:tcPr>
          <w:p w14:paraId="7B9DFB4A" w14:textId="77777777" w:rsidR="008F1E19" w:rsidRPr="00E64417" w:rsidRDefault="008F1E19" w:rsidP="00EC13FE">
            <w:pPr>
              <w:jc w:val="center"/>
              <w:rPr>
                <w:rFonts w:ascii="Arial" w:hAnsi="Arial" w:cs="Arial"/>
              </w:rPr>
            </w:pPr>
            <w:r w:rsidRPr="00E64417">
              <w:rPr>
                <w:rFonts w:ascii="Arial" w:hAnsi="Arial" w:cs="Arial"/>
              </w:rPr>
              <w:t>15</w:t>
            </w:r>
          </w:p>
        </w:tc>
        <w:tc>
          <w:tcPr>
            <w:tcW w:w="1980" w:type="dxa"/>
          </w:tcPr>
          <w:p w14:paraId="76BE39DE"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1749" w:type="dxa"/>
          </w:tcPr>
          <w:p w14:paraId="7ABF00BE" w14:textId="77777777" w:rsidR="008F1E19" w:rsidRPr="00E64417" w:rsidRDefault="008F1E19" w:rsidP="00EC13FE">
            <w:pPr>
              <w:jc w:val="center"/>
              <w:rPr>
                <w:rFonts w:ascii="Arial" w:hAnsi="Arial" w:cs="Arial"/>
              </w:rPr>
            </w:pPr>
            <w:r w:rsidRPr="00E64417">
              <w:rPr>
                <w:rFonts w:ascii="Arial" w:hAnsi="Arial" w:cs="Arial"/>
              </w:rPr>
              <w:t>510.43</w:t>
            </w:r>
          </w:p>
        </w:tc>
        <w:tc>
          <w:tcPr>
            <w:tcW w:w="1851" w:type="dxa"/>
          </w:tcPr>
          <w:p w14:paraId="0C8C660C"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1763" w:type="dxa"/>
          </w:tcPr>
          <w:p w14:paraId="013398EE" w14:textId="77777777" w:rsidR="008F1E19" w:rsidRPr="00E64417" w:rsidRDefault="008F1E19" w:rsidP="00EC13FE">
            <w:pPr>
              <w:jc w:val="center"/>
              <w:rPr>
                <w:rFonts w:ascii="Arial" w:hAnsi="Arial" w:cs="Arial"/>
              </w:rPr>
            </w:pPr>
            <w:r w:rsidRPr="00E64417">
              <w:rPr>
                <w:rFonts w:ascii="Arial" w:hAnsi="Arial" w:cs="Arial"/>
              </w:rPr>
              <w:t>520.94</w:t>
            </w:r>
          </w:p>
        </w:tc>
        <w:tc>
          <w:tcPr>
            <w:tcW w:w="1071" w:type="dxa"/>
          </w:tcPr>
          <w:p w14:paraId="337E8946" w14:textId="77777777" w:rsidR="008F1E19" w:rsidRPr="00E64417" w:rsidRDefault="008F1E19" w:rsidP="00EC13FE">
            <w:pPr>
              <w:jc w:val="center"/>
              <w:rPr>
                <w:rFonts w:ascii="Arial" w:hAnsi="Arial" w:cs="Arial"/>
              </w:rPr>
            </w:pPr>
            <w:r w:rsidRPr="00E64417">
              <w:rPr>
                <w:rFonts w:ascii="Arial" w:hAnsi="Arial" w:cs="Arial"/>
              </w:rPr>
              <w:t>10.51</w:t>
            </w:r>
          </w:p>
        </w:tc>
        <w:tc>
          <w:tcPr>
            <w:tcW w:w="1900" w:type="dxa"/>
          </w:tcPr>
          <w:p w14:paraId="18651FB8"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1866" w:type="dxa"/>
          </w:tcPr>
          <w:p w14:paraId="7A7E9A4A" w14:textId="77777777" w:rsidR="008F1E19" w:rsidRPr="00E64417" w:rsidRDefault="008F1E19" w:rsidP="00EC13FE">
            <w:pPr>
              <w:jc w:val="center"/>
              <w:rPr>
                <w:rFonts w:ascii="Arial" w:hAnsi="Arial" w:cs="Arial"/>
              </w:rPr>
            </w:pPr>
            <w:r w:rsidRPr="00E64417">
              <w:rPr>
                <w:rFonts w:ascii="Arial" w:hAnsi="Arial" w:cs="Arial"/>
              </w:rPr>
              <w:t>523.12</w:t>
            </w:r>
          </w:p>
        </w:tc>
        <w:tc>
          <w:tcPr>
            <w:tcW w:w="1134" w:type="dxa"/>
          </w:tcPr>
          <w:p w14:paraId="65F1F32B" w14:textId="77777777" w:rsidR="008F1E19" w:rsidRPr="00E64417" w:rsidRDefault="008F1E19" w:rsidP="00EC13FE">
            <w:pPr>
              <w:jc w:val="center"/>
              <w:rPr>
                <w:rFonts w:ascii="Arial" w:hAnsi="Arial" w:cs="Arial"/>
              </w:rPr>
            </w:pPr>
            <w:r w:rsidRPr="00E64417">
              <w:rPr>
                <w:rFonts w:ascii="Arial" w:hAnsi="Arial" w:cs="Arial"/>
              </w:rPr>
              <w:t>2.18</w:t>
            </w:r>
          </w:p>
        </w:tc>
      </w:tr>
      <w:tr w:rsidR="008F1E19" w:rsidRPr="00E64417" w14:paraId="0684C19D" w14:textId="77777777" w:rsidTr="00EC13FE">
        <w:tc>
          <w:tcPr>
            <w:tcW w:w="828" w:type="dxa"/>
          </w:tcPr>
          <w:p w14:paraId="478D3FEF" w14:textId="77777777" w:rsidR="008F1E19" w:rsidRPr="00E64417" w:rsidRDefault="008F1E19" w:rsidP="00EC13FE">
            <w:pPr>
              <w:jc w:val="center"/>
              <w:rPr>
                <w:rFonts w:ascii="Arial" w:hAnsi="Arial" w:cs="Arial"/>
              </w:rPr>
            </w:pPr>
            <w:r w:rsidRPr="00E64417">
              <w:rPr>
                <w:rFonts w:ascii="Arial" w:hAnsi="Arial" w:cs="Arial"/>
              </w:rPr>
              <w:t>16</w:t>
            </w:r>
          </w:p>
        </w:tc>
        <w:tc>
          <w:tcPr>
            <w:tcW w:w="1980" w:type="dxa"/>
          </w:tcPr>
          <w:p w14:paraId="10DA948F" w14:textId="77777777" w:rsidR="008F1E19" w:rsidRPr="00E64417" w:rsidRDefault="008F1E19" w:rsidP="00EC13FE">
            <w:pPr>
              <w:jc w:val="center"/>
              <w:rPr>
                <w:rFonts w:ascii="Arial" w:hAnsi="Arial" w:cs="Arial"/>
              </w:rPr>
            </w:pPr>
            <w:r w:rsidRPr="00E64417">
              <w:rPr>
                <w:rFonts w:ascii="Arial" w:hAnsi="Arial" w:cs="Arial"/>
              </w:rPr>
              <w:t>Compton</w:t>
            </w:r>
          </w:p>
        </w:tc>
        <w:tc>
          <w:tcPr>
            <w:tcW w:w="1749" w:type="dxa"/>
          </w:tcPr>
          <w:p w14:paraId="2C81F888" w14:textId="77777777" w:rsidR="008F1E19" w:rsidRPr="00E64417" w:rsidRDefault="008F1E19" w:rsidP="00EC13FE">
            <w:pPr>
              <w:jc w:val="center"/>
              <w:rPr>
                <w:rFonts w:ascii="Arial" w:hAnsi="Arial" w:cs="Arial"/>
              </w:rPr>
            </w:pPr>
            <w:r w:rsidRPr="00E64417">
              <w:rPr>
                <w:rFonts w:ascii="Arial" w:hAnsi="Arial" w:cs="Arial"/>
              </w:rPr>
              <w:t>480.29</w:t>
            </w:r>
          </w:p>
        </w:tc>
        <w:tc>
          <w:tcPr>
            <w:tcW w:w="1851" w:type="dxa"/>
          </w:tcPr>
          <w:p w14:paraId="1128574B" w14:textId="77777777" w:rsidR="008F1E19" w:rsidRPr="00E64417" w:rsidRDefault="008F1E19" w:rsidP="00EC13FE">
            <w:pPr>
              <w:jc w:val="center"/>
              <w:rPr>
                <w:rFonts w:ascii="Arial" w:hAnsi="Arial" w:cs="Arial"/>
              </w:rPr>
            </w:pPr>
            <w:r w:rsidRPr="00E64417">
              <w:rPr>
                <w:rFonts w:ascii="Arial" w:hAnsi="Arial" w:cs="Arial"/>
              </w:rPr>
              <w:t>Compton</w:t>
            </w:r>
          </w:p>
        </w:tc>
        <w:tc>
          <w:tcPr>
            <w:tcW w:w="1763" w:type="dxa"/>
          </w:tcPr>
          <w:p w14:paraId="53A9A293" w14:textId="77777777" w:rsidR="008F1E19" w:rsidRPr="00E64417" w:rsidRDefault="008F1E19" w:rsidP="00EC13FE">
            <w:pPr>
              <w:jc w:val="center"/>
              <w:rPr>
                <w:rFonts w:ascii="Arial" w:hAnsi="Arial" w:cs="Arial"/>
              </w:rPr>
            </w:pPr>
            <w:r w:rsidRPr="00E64417">
              <w:rPr>
                <w:rFonts w:ascii="Arial" w:hAnsi="Arial" w:cs="Arial"/>
              </w:rPr>
              <w:t>477.68</w:t>
            </w:r>
          </w:p>
        </w:tc>
        <w:tc>
          <w:tcPr>
            <w:tcW w:w="1071" w:type="dxa"/>
          </w:tcPr>
          <w:p w14:paraId="2DCEC270" w14:textId="77777777" w:rsidR="008F1E19" w:rsidRPr="00E64417" w:rsidRDefault="008F1E19" w:rsidP="00EC13FE">
            <w:pPr>
              <w:jc w:val="center"/>
              <w:rPr>
                <w:rFonts w:ascii="Arial" w:hAnsi="Arial" w:cs="Arial"/>
              </w:rPr>
            </w:pPr>
            <w:r w:rsidRPr="00E64417">
              <w:rPr>
                <w:rFonts w:ascii="Arial" w:hAnsi="Arial" w:cs="Arial"/>
              </w:rPr>
              <w:t>-2.61</w:t>
            </w:r>
          </w:p>
        </w:tc>
        <w:tc>
          <w:tcPr>
            <w:tcW w:w="1900" w:type="dxa"/>
          </w:tcPr>
          <w:p w14:paraId="7005FEC7" w14:textId="77777777" w:rsidR="008F1E19" w:rsidRPr="00E64417" w:rsidRDefault="008F1E19" w:rsidP="00EC13FE">
            <w:pPr>
              <w:jc w:val="center"/>
              <w:rPr>
                <w:rFonts w:ascii="Arial" w:hAnsi="Arial" w:cs="Arial"/>
              </w:rPr>
            </w:pPr>
            <w:r w:rsidRPr="00E64417">
              <w:rPr>
                <w:rFonts w:ascii="Arial" w:hAnsi="Arial" w:cs="Arial"/>
              </w:rPr>
              <w:t>Compton</w:t>
            </w:r>
          </w:p>
        </w:tc>
        <w:tc>
          <w:tcPr>
            <w:tcW w:w="1866" w:type="dxa"/>
          </w:tcPr>
          <w:p w14:paraId="310C0C0F" w14:textId="77777777" w:rsidR="008F1E19" w:rsidRPr="00E64417" w:rsidRDefault="008F1E19" w:rsidP="00EC13FE">
            <w:pPr>
              <w:jc w:val="center"/>
              <w:rPr>
                <w:rFonts w:ascii="Arial" w:hAnsi="Arial" w:cs="Arial"/>
              </w:rPr>
            </w:pPr>
            <w:r w:rsidRPr="00E64417">
              <w:rPr>
                <w:rFonts w:ascii="Arial" w:hAnsi="Arial" w:cs="Arial"/>
              </w:rPr>
              <w:t>483.02</w:t>
            </w:r>
          </w:p>
        </w:tc>
        <w:tc>
          <w:tcPr>
            <w:tcW w:w="1134" w:type="dxa"/>
          </w:tcPr>
          <w:p w14:paraId="3637675A" w14:textId="77777777" w:rsidR="008F1E19" w:rsidRPr="00E64417" w:rsidRDefault="008F1E19" w:rsidP="00EC13FE">
            <w:pPr>
              <w:jc w:val="center"/>
              <w:rPr>
                <w:rFonts w:ascii="Arial" w:hAnsi="Arial" w:cs="Arial"/>
              </w:rPr>
            </w:pPr>
            <w:r w:rsidRPr="00E64417">
              <w:rPr>
                <w:rFonts w:ascii="Arial" w:hAnsi="Arial" w:cs="Arial"/>
              </w:rPr>
              <w:t>5.34</w:t>
            </w:r>
          </w:p>
        </w:tc>
      </w:tr>
      <w:tr w:rsidR="008F1E19" w:rsidRPr="00E64417" w14:paraId="6F811975" w14:textId="77777777" w:rsidTr="00EC13FE">
        <w:tc>
          <w:tcPr>
            <w:tcW w:w="828" w:type="dxa"/>
          </w:tcPr>
          <w:p w14:paraId="2E045650" w14:textId="77777777" w:rsidR="008F1E19" w:rsidRPr="00E64417" w:rsidRDefault="008F1E19" w:rsidP="00EC13FE">
            <w:pPr>
              <w:jc w:val="center"/>
              <w:rPr>
                <w:rFonts w:ascii="Arial" w:hAnsi="Arial" w:cs="Arial"/>
              </w:rPr>
            </w:pPr>
            <w:r w:rsidRPr="00E64417">
              <w:rPr>
                <w:rFonts w:ascii="Arial" w:hAnsi="Arial" w:cs="Arial"/>
              </w:rPr>
              <w:t>17</w:t>
            </w:r>
          </w:p>
        </w:tc>
        <w:tc>
          <w:tcPr>
            <w:tcW w:w="1980" w:type="dxa"/>
          </w:tcPr>
          <w:p w14:paraId="77701054" w14:textId="77777777" w:rsidR="008F1E19" w:rsidRPr="00E64417" w:rsidRDefault="008F1E19" w:rsidP="00EC13FE">
            <w:pPr>
              <w:jc w:val="center"/>
              <w:rPr>
                <w:rFonts w:ascii="Arial" w:hAnsi="Arial" w:cs="Arial"/>
              </w:rPr>
            </w:pPr>
            <w:r w:rsidRPr="00E64417">
              <w:rPr>
                <w:rFonts w:ascii="Arial" w:hAnsi="Arial" w:cs="Arial"/>
              </w:rPr>
              <w:t>St. Martha</w:t>
            </w:r>
          </w:p>
        </w:tc>
        <w:tc>
          <w:tcPr>
            <w:tcW w:w="1749" w:type="dxa"/>
          </w:tcPr>
          <w:p w14:paraId="212F5B7B" w14:textId="77777777" w:rsidR="008F1E19" w:rsidRPr="00E64417" w:rsidRDefault="008F1E19" w:rsidP="00EC13FE">
            <w:pPr>
              <w:jc w:val="center"/>
              <w:rPr>
                <w:rFonts w:ascii="Arial" w:hAnsi="Arial" w:cs="Arial"/>
              </w:rPr>
            </w:pPr>
            <w:r w:rsidRPr="00E64417">
              <w:rPr>
                <w:rFonts w:ascii="Arial" w:hAnsi="Arial" w:cs="Arial"/>
              </w:rPr>
              <w:t>402.96</w:t>
            </w:r>
          </w:p>
        </w:tc>
        <w:tc>
          <w:tcPr>
            <w:tcW w:w="1851" w:type="dxa"/>
          </w:tcPr>
          <w:p w14:paraId="30D545FE" w14:textId="77777777" w:rsidR="008F1E19" w:rsidRPr="00E64417" w:rsidRDefault="008F1E19" w:rsidP="00EC13FE">
            <w:pPr>
              <w:jc w:val="center"/>
              <w:rPr>
                <w:rFonts w:ascii="Arial" w:hAnsi="Arial" w:cs="Arial"/>
              </w:rPr>
            </w:pPr>
            <w:r w:rsidRPr="00E64417">
              <w:rPr>
                <w:rFonts w:ascii="Arial" w:hAnsi="Arial" w:cs="Arial"/>
              </w:rPr>
              <w:t>St Martha</w:t>
            </w:r>
          </w:p>
        </w:tc>
        <w:tc>
          <w:tcPr>
            <w:tcW w:w="1763" w:type="dxa"/>
          </w:tcPr>
          <w:p w14:paraId="00EADF9E" w14:textId="77777777" w:rsidR="008F1E19" w:rsidRPr="00E64417" w:rsidRDefault="008F1E19" w:rsidP="00EC13FE">
            <w:pPr>
              <w:jc w:val="center"/>
              <w:rPr>
                <w:rFonts w:ascii="Arial" w:hAnsi="Arial" w:cs="Arial"/>
              </w:rPr>
            </w:pPr>
            <w:r w:rsidRPr="00E64417">
              <w:rPr>
                <w:rFonts w:ascii="Arial" w:hAnsi="Arial" w:cs="Arial"/>
              </w:rPr>
              <w:t>410.45</w:t>
            </w:r>
          </w:p>
        </w:tc>
        <w:tc>
          <w:tcPr>
            <w:tcW w:w="1071" w:type="dxa"/>
          </w:tcPr>
          <w:p w14:paraId="4D9168AB" w14:textId="77777777" w:rsidR="008F1E19" w:rsidRPr="00E64417" w:rsidRDefault="008F1E19" w:rsidP="00EC13FE">
            <w:pPr>
              <w:jc w:val="center"/>
              <w:rPr>
                <w:rFonts w:ascii="Arial" w:hAnsi="Arial" w:cs="Arial"/>
              </w:rPr>
            </w:pPr>
            <w:r w:rsidRPr="00E64417">
              <w:rPr>
                <w:rFonts w:ascii="Arial" w:hAnsi="Arial" w:cs="Arial"/>
              </w:rPr>
              <w:t>7.49</w:t>
            </w:r>
          </w:p>
        </w:tc>
        <w:tc>
          <w:tcPr>
            <w:tcW w:w="1900" w:type="dxa"/>
          </w:tcPr>
          <w:p w14:paraId="5E6951C5" w14:textId="77777777" w:rsidR="008F1E19" w:rsidRPr="00E64417" w:rsidRDefault="008F1E19" w:rsidP="00EC13FE">
            <w:pPr>
              <w:jc w:val="center"/>
              <w:rPr>
                <w:rFonts w:ascii="Arial" w:hAnsi="Arial" w:cs="Arial"/>
              </w:rPr>
            </w:pPr>
            <w:r w:rsidRPr="00E64417">
              <w:rPr>
                <w:rFonts w:ascii="Arial" w:hAnsi="Arial" w:cs="Arial"/>
              </w:rPr>
              <w:t>St Martha</w:t>
            </w:r>
          </w:p>
        </w:tc>
        <w:tc>
          <w:tcPr>
            <w:tcW w:w="1866" w:type="dxa"/>
          </w:tcPr>
          <w:p w14:paraId="0972DC38" w14:textId="77777777" w:rsidR="008F1E19" w:rsidRPr="00E64417" w:rsidRDefault="008F1E19" w:rsidP="00EC13FE">
            <w:pPr>
              <w:jc w:val="center"/>
              <w:rPr>
                <w:rFonts w:ascii="Arial" w:hAnsi="Arial" w:cs="Arial"/>
              </w:rPr>
            </w:pPr>
            <w:r w:rsidRPr="00E64417">
              <w:rPr>
                <w:rFonts w:ascii="Arial" w:hAnsi="Arial" w:cs="Arial"/>
              </w:rPr>
              <w:t>406.89</w:t>
            </w:r>
          </w:p>
        </w:tc>
        <w:tc>
          <w:tcPr>
            <w:tcW w:w="1134" w:type="dxa"/>
          </w:tcPr>
          <w:p w14:paraId="1677082B" w14:textId="77777777" w:rsidR="008F1E19" w:rsidRPr="00E64417" w:rsidRDefault="008F1E19" w:rsidP="00EC13FE">
            <w:pPr>
              <w:jc w:val="center"/>
              <w:rPr>
                <w:rFonts w:ascii="Arial" w:hAnsi="Arial" w:cs="Arial"/>
              </w:rPr>
            </w:pPr>
            <w:r w:rsidRPr="00E64417">
              <w:rPr>
                <w:rFonts w:ascii="Arial" w:hAnsi="Arial" w:cs="Arial"/>
              </w:rPr>
              <w:t>-3.56</w:t>
            </w:r>
          </w:p>
        </w:tc>
      </w:tr>
      <w:tr w:rsidR="008F1E19" w:rsidRPr="00E64417" w14:paraId="58DD6C1E" w14:textId="77777777" w:rsidTr="00EC13FE">
        <w:tc>
          <w:tcPr>
            <w:tcW w:w="828" w:type="dxa"/>
          </w:tcPr>
          <w:p w14:paraId="46BA946A" w14:textId="77777777" w:rsidR="008F1E19" w:rsidRPr="00E64417" w:rsidRDefault="008F1E19" w:rsidP="00EC13FE">
            <w:pPr>
              <w:jc w:val="center"/>
              <w:rPr>
                <w:rFonts w:ascii="Arial" w:hAnsi="Arial" w:cs="Arial"/>
              </w:rPr>
            </w:pPr>
            <w:r w:rsidRPr="00E64417">
              <w:rPr>
                <w:rFonts w:ascii="Arial" w:hAnsi="Arial" w:cs="Arial"/>
              </w:rPr>
              <w:t>18</w:t>
            </w:r>
          </w:p>
        </w:tc>
        <w:tc>
          <w:tcPr>
            <w:tcW w:w="1980" w:type="dxa"/>
          </w:tcPr>
          <w:p w14:paraId="7EDC8A89" w14:textId="77777777" w:rsidR="008F1E19" w:rsidRPr="00E64417" w:rsidRDefault="008F1E19" w:rsidP="00EC13FE">
            <w:pPr>
              <w:jc w:val="center"/>
              <w:rPr>
                <w:rFonts w:ascii="Arial" w:hAnsi="Arial" w:cs="Arial"/>
              </w:rPr>
            </w:pPr>
            <w:r w:rsidRPr="00E64417">
              <w:rPr>
                <w:rFonts w:ascii="Arial" w:hAnsi="Arial" w:cs="Arial"/>
              </w:rPr>
              <w:t>Shackleford</w:t>
            </w:r>
          </w:p>
        </w:tc>
        <w:tc>
          <w:tcPr>
            <w:tcW w:w="1749" w:type="dxa"/>
          </w:tcPr>
          <w:p w14:paraId="6DBB966A" w14:textId="77777777" w:rsidR="008F1E19" w:rsidRPr="00E64417" w:rsidRDefault="008F1E19" w:rsidP="00EC13FE">
            <w:pPr>
              <w:jc w:val="center"/>
              <w:rPr>
                <w:rFonts w:ascii="Arial" w:hAnsi="Arial" w:cs="Arial"/>
              </w:rPr>
            </w:pPr>
            <w:r w:rsidRPr="00E64417">
              <w:rPr>
                <w:rFonts w:ascii="Arial" w:hAnsi="Arial" w:cs="Arial"/>
              </w:rPr>
              <w:t>363.56</w:t>
            </w:r>
          </w:p>
        </w:tc>
        <w:tc>
          <w:tcPr>
            <w:tcW w:w="1851" w:type="dxa"/>
          </w:tcPr>
          <w:p w14:paraId="50864908" w14:textId="77777777" w:rsidR="008F1E19" w:rsidRPr="00E64417" w:rsidRDefault="008F1E19" w:rsidP="00EC13FE">
            <w:pPr>
              <w:jc w:val="center"/>
              <w:rPr>
                <w:rFonts w:ascii="Arial" w:hAnsi="Arial" w:cs="Arial"/>
              </w:rPr>
            </w:pPr>
            <w:r w:rsidRPr="00E64417">
              <w:rPr>
                <w:rFonts w:ascii="Arial" w:hAnsi="Arial" w:cs="Arial"/>
              </w:rPr>
              <w:t>Shackleford</w:t>
            </w:r>
          </w:p>
        </w:tc>
        <w:tc>
          <w:tcPr>
            <w:tcW w:w="1763" w:type="dxa"/>
          </w:tcPr>
          <w:p w14:paraId="4AACA0BB" w14:textId="77777777" w:rsidR="008F1E19" w:rsidRPr="00E64417" w:rsidRDefault="008F1E19" w:rsidP="00EC13FE">
            <w:pPr>
              <w:jc w:val="center"/>
              <w:rPr>
                <w:rFonts w:ascii="Arial" w:hAnsi="Arial" w:cs="Arial"/>
              </w:rPr>
            </w:pPr>
            <w:r w:rsidRPr="00E64417">
              <w:rPr>
                <w:rFonts w:ascii="Arial" w:hAnsi="Arial" w:cs="Arial"/>
              </w:rPr>
              <w:t>366.60</w:t>
            </w:r>
          </w:p>
        </w:tc>
        <w:tc>
          <w:tcPr>
            <w:tcW w:w="1071" w:type="dxa"/>
          </w:tcPr>
          <w:p w14:paraId="5B9F0431" w14:textId="77777777" w:rsidR="008F1E19" w:rsidRPr="00E64417" w:rsidRDefault="008F1E19" w:rsidP="00EC13FE">
            <w:pPr>
              <w:jc w:val="center"/>
              <w:rPr>
                <w:rFonts w:ascii="Arial" w:hAnsi="Arial" w:cs="Arial"/>
              </w:rPr>
            </w:pPr>
            <w:r w:rsidRPr="00E64417">
              <w:rPr>
                <w:rFonts w:ascii="Arial" w:hAnsi="Arial" w:cs="Arial"/>
              </w:rPr>
              <w:t>3.04</w:t>
            </w:r>
          </w:p>
        </w:tc>
        <w:tc>
          <w:tcPr>
            <w:tcW w:w="1900" w:type="dxa"/>
          </w:tcPr>
          <w:p w14:paraId="7E70B8F8" w14:textId="77777777" w:rsidR="008F1E19" w:rsidRPr="00E64417" w:rsidRDefault="008F1E19" w:rsidP="00EC13FE">
            <w:pPr>
              <w:jc w:val="center"/>
              <w:rPr>
                <w:rFonts w:ascii="Arial" w:hAnsi="Arial" w:cs="Arial"/>
              </w:rPr>
            </w:pPr>
            <w:r w:rsidRPr="00E64417">
              <w:rPr>
                <w:rFonts w:ascii="Arial" w:hAnsi="Arial" w:cs="Arial"/>
              </w:rPr>
              <w:t>Shackleford</w:t>
            </w:r>
          </w:p>
        </w:tc>
        <w:tc>
          <w:tcPr>
            <w:tcW w:w="1866" w:type="dxa"/>
          </w:tcPr>
          <w:p w14:paraId="4574F4E2" w14:textId="77777777" w:rsidR="008F1E19" w:rsidRPr="00E64417" w:rsidRDefault="008F1E19" w:rsidP="00EC13FE">
            <w:pPr>
              <w:jc w:val="center"/>
              <w:rPr>
                <w:rFonts w:ascii="Arial" w:hAnsi="Arial" w:cs="Arial"/>
              </w:rPr>
            </w:pPr>
            <w:r w:rsidRPr="00E64417">
              <w:rPr>
                <w:rFonts w:ascii="Arial" w:hAnsi="Arial" w:cs="Arial"/>
              </w:rPr>
              <w:t>375.80</w:t>
            </w:r>
          </w:p>
        </w:tc>
        <w:tc>
          <w:tcPr>
            <w:tcW w:w="1134" w:type="dxa"/>
          </w:tcPr>
          <w:p w14:paraId="32E3666F" w14:textId="77777777" w:rsidR="008F1E19" w:rsidRPr="00E64417" w:rsidRDefault="008F1E19" w:rsidP="00EC13FE">
            <w:pPr>
              <w:jc w:val="center"/>
              <w:rPr>
                <w:rFonts w:ascii="Arial" w:hAnsi="Arial" w:cs="Arial"/>
              </w:rPr>
            </w:pPr>
            <w:r w:rsidRPr="00E64417">
              <w:rPr>
                <w:rFonts w:ascii="Arial" w:hAnsi="Arial" w:cs="Arial"/>
              </w:rPr>
              <w:t>9.20</w:t>
            </w:r>
          </w:p>
        </w:tc>
      </w:tr>
      <w:tr w:rsidR="008F1E19" w:rsidRPr="00E64417" w14:paraId="4128689A" w14:textId="77777777" w:rsidTr="00EC13FE">
        <w:tc>
          <w:tcPr>
            <w:tcW w:w="828" w:type="dxa"/>
          </w:tcPr>
          <w:p w14:paraId="418992CA" w14:textId="77777777" w:rsidR="008F1E19" w:rsidRPr="00E64417" w:rsidRDefault="008F1E19" w:rsidP="00EC13FE">
            <w:pPr>
              <w:jc w:val="center"/>
              <w:rPr>
                <w:rFonts w:ascii="Arial" w:hAnsi="Arial" w:cs="Arial"/>
              </w:rPr>
            </w:pPr>
            <w:r w:rsidRPr="00E64417">
              <w:rPr>
                <w:rFonts w:ascii="Arial" w:hAnsi="Arial" w:cs="Arial"/>
              </w:rPr>
              <w:t>19</w:t>
            </w:r>
          </w:p>
        </w:tc>
        <w:tc>
          <w:tcPr>
            <w:tcW w:w="1980" w:type="dxa"/>
          </w:tcPr>
          <w:p w14:paraId="55D12BB2"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1749" w:type="dxa"/>
          </w:tcPr>
          <w:p w14:paraId="54861D1C" w14:textId="77777777" w:rsidR="008F1E19" w:rsidRPr="00E64417" w:rsidRDefault="008F1E19" w:rsidP="00EC13FE">
            <w:pPr>
              <w:jc w:val="center"/>
              <w:rPr>
                <w:rFonts w:ascii="Arial" w:hAnsi="Arial" w:cs="Arial"/>
              </w:rPr>
            </w:pPr>
            <w:r w:rsidRPr="00E64417">
              <w:rPr>
                <w:rFonts w:ascii="Arial" w:hAnsi="Arial" w:cs="Arial"/>
              </w:rPr>
              <w:t>295.01</w:t>
            </w:r>
          </w:p>
        </w:tc>
        <w:tc>
          <w:tcPr>
            <w:tcW w:w="1851" w:type="dxa"/>
          </w:tcPr>
          <w:p w14:paraId="3817A605"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1763" w:type="dxa"/>
          </w:tcPr>
          <w:p w14:paraId="7E48E867" w14:textId="77777777" w:rsidR="008F1E19" w:rsidRPr="00E64417" w:rsidRDefault="008F1E19" w:rsidP="00EC13FE">
            <w:pPr>
              <w:jc w:val="center"/>
              <w:rPr>
                <w:rFonts w:ascii="Arial" w:hAnsi="Arial" w:cs="Arial"/>
              </w:rPr>
            </w:pPr>
            <w:r w:rsidRPr="00E64417">
              <w:rPr>
                <w:rFonts w:ascii="Arial" w:hAnsi="Arial" w:cs="Arial"/>
              </w:rPr>
              <w:t>297.99</w:t>
            </w:r>
          </w:p>
        </w:tc>
        <w:tc>
          <w:tcPr>
            <w:tcW w:w="1071" w:type="dxa"/>
          </w:tcPr>
          <w:p w14:paraId="4E08A869" w14:textId="77777777" w:rsidR="008F1E19" w:rsidRPr="00E64417" w:rsidRDefault="008F1E19" w:rsidP="00EC13FE">
            <w:pPr>
              <w:jc w:val="center"/>
              <w:rPr>
                <w:rFonts w:ascii="Arial" w:hAnsi="Arial" w:cs="Arial"/>
              </w:rPr>
            </w:pPr>
            <w:r w:rsidRPr="00E64417">
              <w:rPr>
                <w:rFonts w:ascii="Arial" w:hAnsi="Arial" w:cs="Arial"/>
              </w:rPr>
              <w:t>2.98</w:t>
            </w:r>
          </w:p>
        </w:tc>
        <w:tc>
          <w:tcPr>
            <w:tcW w:w="1900" w:type="dxa"/>
          </w:tcPr>
          <w:p w14:paraId="3D319AB0"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1866" w:type="dxa"/>
          </w:tcPr>
          <w:p w14:paraId="330823E9" w14:textId="77777777" w:rsidR="008F1E19" w:rsidRPr="00E64417" w:rsidRDefault="008F1E19" w:rsidP="00EC13FE">
            <w:pPr>
              <w:jc w:val="center"/>
              <w:rPr>
                <w:rFonts w:ascii="Arial" w:hAnsi="Arial" w:cs="Arial"/>
              </w:rPr>
            </w:pPr>
            <w:r w:rsidRPr="00E64417">
              <w:rPr>
                <w:rFonts w:ascii="Arial" w:hAnsi="Arial" w:cs="Arial"/>
              </w:rPr>
              <w:t>301.55</w:t>
            </w:r>
          </w:p>
        </w:tc>
        <w:tc>
          <w:tcPr>
            <w:tcW w:w="1134" w:type="dxa"/>
          </w:tcPr>
          <w:p w14:paraId="5A56708B" w14:textId="77777777" w:rsidR="008F1E19" w:rsidRPr="00E64417" w:rsidRDefault="008F1E19" w:rsidP="00EC13FE">
            <w:pPr>
              <w:jc w:val="center"/>
              <w:rPr>
                <w:rFonts w:ascii="Arial" w:hAnsi="Arial" w:cs="Arial"/>
              </w:rPr>
            </w:pPr>
            <w:r w:rsidRPr="00E64417">
              <w:rPr>
                <w:rFonts w:ascii="Arial" w:hAnsi="Arial" w:cs="Arial"/>
              </w:rPr>
              <w:t>3.56</w:t>
            </w:r>
          </w:p>
        </w:tc>
      </w:tr>
      <w:tr w:rsidR="008F1E19" w:rsidRPr="00E64417" w14:paraId="5F483FF3" w14:textId="77777777" w:rsidTr="00EC13FE">
        <w:tc>
          <w:tcPr>
            <w:tcW w:w="828" w:type="dxa"/>
          </w:tcPr>
          <w:p w14:paraId="4641A932" w14:textId="77777777" w:rsidR="008F1E19" w:rsidRPr="00E64417" w:rsidRDefault="008F1E19" w:rsidP="00EC13FE">
            <w:pPr>
              <w:jc w:val="center"/>
              <w:rPr>
                <w:rFonts w:ascii="Arial" w:hAnsi="Arial" w:cs="Arial"/>
              </w:rPr>
            </w:pPr>
            <w:r w:rsidRPr="00E64417">
              <w:rPr>
                <w:rFonts w:ascii="Arial" w:hAnsi="Arial" w:cs="Arial"/>
              </w:rPr>
              <w:t>20</w:t>
            </w:r>
          </w:p>
        </w:tc>
        <w:tc>
          <w:tcPr>
            <w:tcW w:w="1980" w:type="dxa"/>
          </w:tcPr>
          <w:p w14:paraId="6004C76B" w14:textId="77777777" w:rsidR="008F1E19" w:rsidRPr="00E64417" w:rsidRDefault="008F1E19" w:rsidP="00EC13FE">
            <w:pPr>
              <w:jc w:val="center"/>
              <w:rPr>
                <w:rFonts w:ascii="Arial" w:hAnsi="Arial" w:cs="Arial"/>
              </w:rPr>
            </w:pPr>
            <w:r w:rsidRPr="00E64417">
              <w:rPr>
                <w:rFonts w:ascii="Arial" w:hAnsi="Arial" w:cs="Arial"/>
              </w:rPr>
              <w:t>Ockham</w:t>
            </w:r>
          </w:p>
        </w:tc>
        <w:tc>
          <w:tcPr>
            <w:tcW w:w="1749" w:type="dxa"/>
          </w:tcPr>
          <w:p w14:paraId="32632F0F" w14:textId="77777777" w:rsidR="008F1E19" w:rsidRPr="00E64417" w:rsidRDefault="008F1E19" w:rsidP="00EC13FE">
            <w:pPr>
              <w:jc w:val="center"/>
              <w:rPr>
                <w:rFonts w:ascii="Arial" w:hAnsi="Arial" w:cs="Arial"/>
              </w:rPr>
            </w:pPr>
            <w:r w:rsidRPr="00E64417">
              <w:rPr>
                <w:rFonts w:ascii="Arial" w:hAnsi="Arial" w:cs="Arial"/>
              </w:rPr>
              <w:t>253.34</w:t>
            </w:r>
          </w:p>
        </w:tc>
        <w:tc>
          <w:tcPr>
            <w:tcW w:w="1851" w:type="dxa"/>
          </w:tcPr>
          <w:p w14:paraId="22112E77" w14:textId="77777777" w:rsidR="008F1E19" w:rsidRPr="00E64417" w:rsidRDefault="008F1E19" w:rsidP="00EC13FE">
            <w:pPr>
              <w:jc w:val="center"/>
              <w:rPr>
                <w:rFonts w:ascii="Arial" w:hAnsi="Arial" w:cs="Arial"/>
              </w:rPr>
            </w:pPr>
            <w:r w:rsidRPr="00E64417">
              <w:rPr>
                <w:rFonts w:ascii="Arial" w:hAnsi="Arial" w:cs="Arial"/>
              </w:rPr>
              <w:t>Ockham</w:t>
            </w:r>
          </w:p>
        </w:tc>
        <w:tc>
          <w:tcPr>
            <w:tcW w:w="1763" w:type="dxa"/>
          </w:tcPr>
          <w:p w14:paraId="083040CF" w14:textId="77777777" w:rsidR="008F1E19" w:rsidRPr="00E64417" w:rsidRDefault="008F1E19" w:rsidP="00EC13FE">
            <w:pPr>
              <w:jc w:val="center"/>
              <w:rPr>
                <w:rFonts w:ascii="Arial" w:hAnsi="Arial" w:cs="Arial"/>
              </w:rPr>
            </w:pPr>
            <w:r w:rsidRPr="00E64417">
              <w:rPr>
                <w:rFonts w:ascii="Arial" w:hAnsi="Arial" w:cs="Arial"/>
              </w:rPr>
              <w:t>254.43</w:t>
            </w:r>
          </w:p>
        </w:tc>
        <w:tc>
          <w:tcPr>
            <w:tcW w:w="1071" w:type="dxa"/>
          </w:tcPr>
          <w:p w14:paraId="3E32F3CE" w14:textId="77777777" w:rsidR="008F1E19" w:rsidRPr="00E64417" w:rsidRDefault="008F1E19" w:rsidP="00EC13FE">
            <w:pPr>
              <w:jc w:val="center"/>
              <w:rPr>
                <w:rFonts w:ascii="Arial" w:hAnsi="Arial" w:cs="Arial"/>
              </w:rPr>
            </w:pPr>
            <w:r w:rsidRPr="00E64417">
              <w:rPr>
                <w:rFonts w:ascii="Arial" w:hAnsi="Arial" w:cs="Arial"/>
              </w:rPr>
              <w:t>1.09</w:t>
            </w:r>
          </w:p>
        </w:tc>
        <w:tc>
          <w:tcPr>
            <w:tcW w:w="1900" w:type="dxa"/>
          </w:tcPr>
          <w:p w14:paraId="43BFFEED" w14:textId="77777777" w:rsidR="008F1E19" w:rsidRPr="00E64417" w:rsidRDefault="008F1E19" w:rsidP="00EC13FE">
            <w:pPr>
              <w:jc w:val="center"/>
              <w:rPr>
                <w:rFonts w:ascii="Arial" w:hAnsi="Arial" w:cs="Arial"/>
              </w:rPr>
            </w:pPr>
            <w:r w:rsidRPr="00E64417">
              <w:rPr>
                <w:rFonts w:ascii="Arial" w:hAnsi="Arial" w:cs="Arial"/>
              </w:rPr>
              <w:t>Ockham</w:t>
            </w:r>
          </w:p>
        </w:tc>
        <w:tc>
          <w:tcPr>
            <w:tcW w:w="1866" w:type="dxa"/>
          </w:tcPr>
          <w:p w14:paraId="37A3A2D0" w14:textId="77777777" w:rsidR="008F1E19" w:rsidRPr="00E64417" w:rsidRDefault="008F1E19" w:rsidP="00EC13FE">
            <w:pPr>
              <w:jc w:val="center"/>
              <w:rPr>
                <w:rFonts w:ascii="Arial" w:hAnsi="Arial" w:cs="Arial"/>
              </w:rPr>
            </w:pPr>
            <w:r w:rsidRPr="00E64417">
              <w:rPr>
                <w:rFonts w:ascii="Arial" w:hAnsi="Arial" w:cs="Arial"/>
              </w:rPr>
              <w:t>253.64</w:t>
            </w:r>
          </w:p>
        </w:tc>
        <w:tc>
          <w:tcPr>
            <w:tcW w:w="1134" w:type="dxa"/>
          </w:tcPr>
          <w:p w14:paraId="1BA9E1CD" w14:textId="77777777" w:rsidR="008F1E19" w:rsidRPr="00E64417" w:rsidRDefault="008F1E19" w:rsidP="00EC13FE">
            <w:pPr>
              <w:jc w:val="center"/>
              <w:rPr>
                <w:rFonts w:ascii="Arial" w:hAnsi="Arial" w:cs="Arial"/>
              </w:rPr>
            </w:pPr>
            <w:r w:rsidRPr="00E64417">
              <w:rPr>
                <w:rFonts w:ascii="Arial" w:hAnsi="Arial" w:cs="Arial"/>
              </w:rPr>
              <w:t>-0.79</w:t>
            </w:r>
          </w:p>
        </w:tc>
      </w:tr>
      <w:tr w:rsidR="008F1E19" w:rsidRPr="00E64417" w14:paraId="76578CBF" w14:textId="77777777" w:rsidTr="00EC13FE">
        <w:tc>
          <w:tcPr>
            <w:tcW w:w="828" w:type="dxa"/>
          </w:tcPr>
          <w:p w14:paraId="71CA3C3E" w14:textId="77777777" w:rsidR="008F1E19" w:rsidRPr="00E64417" w:rsidRDefault="008F1E19" w:rsidP="00EC13FE">
            <w:pPr>
              <w:jc w:val="center"/>
              <w:rPr>
                <w:rFonts w:ascii="Arial" w:hAnsi="Arial" w:cs="Arial"/>
              </w:rPr>
            </w:pPr>
            <w:r w:rsidRPr="00E64417">
              <w:rPr>
                <w:rFonts w:ascii="Arial" w:hAnsi="Arial" w:cs="Arial"/>
              </w:rPr>
              <w:t>21</w:t>
            </w:r>
          </w:p>
        </w:tc>
        <w:tc>
          <w:tcPr>
            <w:tcW w:w="1980" w:type="dxa"/>
          </w:tcPr>
          <w:p w14:paraId="76761719"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1749" w:type="dxa"/>
          </w:tcPr>
          <w:p w14:paraId="2B610E99" w14:textId="77777777" w:rsidR="008F1E19" w:rsidRPr="00E64417" w:rsidRDefault="008F1E19" w:rsidP="00EC13FE">
            <w:pPr>
              <w:jc w:val="center"/>
              <w:rPr>
                <w:rFonts w:ascii="Arial" w:hAnsi="Arial" w:cs="Arial"/>
              </w:rPr>
            </w:pPr>
            <w:r w:rsidRPr="00E64417">
              <w:rPr>
                <w:rFonts w:ascii="Arial" w:hAnsi="Arial" w:cs="Arial"/>
              </w:rPr>
              <w:t>166.17</w:t>
            </w:r>
          </w:p>
        </w:tc>
        <w:tc>
          <w:tcPr>
            <w:tcW w:w="1851" w:type="dxa"/>
          </w:tcPr>
          <w:p w14:paraId="4579C871"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1763" w:type="dxa"/>
          </w:tcPr>
          <w:p w14:paraId="6C0B6E1D" w14:textId="77777777" w:rsidR="008F1E19" w:rsidRPr="00E64417" w:rsidRDefault="008F1E19" w:rsidP="00EC13FE">
            <w:pPr>
              <w:jc w:val="center"/>
              <w:rPr>
                <w:rFonts w:ascii="Arial" w:hAnsi="Arial" w:cs="Arial"/>
              </w:rPr>
            </w:pPr>
            <w:r w:rsidRPr="00E64417">
              <w:rPr>
                <w:rFonts w:ascii="Arial" w:hAnsi="Arial" w:cs="Arial"/>
              </w:rPr>
              <w:t>171.27</w:t>
            </w:r>
          </w:p>
        </w:tc>
        <w:tc>
          <w:tcPr>
            <w:tcW w:w="1071" w:type="dxa"/>
          </w:tcPr>
          <w:p w14:paraId="0D8C514A" w14:textId="77777777" w:rsidR="008F1E19" w:rsidRPr="00E64417" w:rsidRDefault="008F1E19" w:rsidP="00EC13FE">
            <w:pPr>
              <w:jc w:val="center"/>
              <w:rPr>
                <w:rFonts w:ascii="Arial" w:hAnsi="Arial" w:cs="Arial"/>
              </w:rPr>
            </w:pPr>
            <w:r w:rsidRPr="00E64417">
              <w:rPr>
                <w:rFonts w:ascii="Arial" w:hAnsi="Arial" w:cs="Arial"/>
              </w:rPr>
              <w:t>5.10</w:t>
            </w:r>
          </w:p>
        </w:tc>
        <w:tc>
          <w:tcPr>
            <w:tcW w:w="1900" w:type="dxa"/>
          </w:tcPr>
          <w:p w14:paraId="5B173602"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1866" w:type="dxa"/>
          </w:tcPr>
          <w:p w14:paraId="247FD86C" w14:textId="77777777" w:rsidR="008F1E19" w:rsidRPr="00E64417" w:rsidRDefault="008F1E19" w:rsidP="00EC13FE">
            <w:pPr>
              <w:jc w:val="center"/>
              <w:rPr>
                <w:rFonts w:ascii="Arial" w:hAnsi="Arial" w:cs="Arial"/>
              </w:rPr>
            </w:pPr>
            <w:r w:rsidRPr="00E64417">
              <w:rPr>
                <w:rFonts w:ascii="Arial" w:hAnsi="Arial" w:cs="Arial"/>
              </w:rPr>
              <w:t>168.40</w:t>
            </w:r>
          </w:p>
        </w:tc>
        <w:tc>
          <w:tcPr>
            <w:tcW w:w="1134" w:type="dxa"/>
          </w:tcPr>
          <w:p w14:paraId="579E7E13" w14:textId="77777777" w:rsidR="008F1E19" w:rsidRPr="00E64417" w:rsidRDefault="008F1E19" w:rsidP="00EC13FE">
            <w:pPr>
              <w:jc w:val="center"/>
              <w:rPr>
                <w:rFonts w:ascii="Arial" w:hAnsi="Arial" w:cs="Arial"/>
              </w:rPr>
            </w:pPr>
            <w:r w:rsidRPr="00E64417">
              <w:rPr>
                <w:rFonts w:ascii="Arial" w:hAnsi="Arial" w:cs="Arial"/>
              </w:rPr>
              <w:t>-2.87</w:t>
            </w:r>
          </w:p>
        </w:tc>
      </w:tr>
      <w:tr w:rsidR="008F1E19" w:rsidRPr="00E64417" w14:paraId="6F273567" w14:textId="77777777" w:rsidTr="00EC13FE">
        <w:tc>
          <w:tcPr>
            <w:tcW w:w="828" w:type="dxa"/>
          </w:tcPr>
          <w:p w14:paraId="17BF602B" w14:textId="77777777" w:rsidR="008F1E19" w:rsidRPr="00E64417" w:rsidRDefault="008F1E19" w:rsidP="00EC13FE">
            <w:pPr>
              <w:jc w:val="center"/>
              <w:rPr>
                <w:rFonts w:ascii="Arial" w:hAnsi="Arial" w:cs="Arial"/>
              </w:rPr>
            </w:pPr>
            <w:r w:rsidRPr="00E64417">
              <w:rPr>
                <w:rFonts w:ascii="Arial" w:hAnsi="Arial" w:cs="Arial"/>
              </w:rPr>
              <w:t>22</w:t>
            </w:r>
          </w:p>
        </w:tc>
        <w:tc>
          <w:tcPr>
            <w:tcW w:w="1980" w:type="dxa"/>
          </w:tcPr>
          <w:p w14:paraId="23D910F0" w14:textId="77777777" w:rsidR="008F1E19" w:rsidRPr="00E64417" w:rsidRDefault="008F1E19" w:rsidP="00EC13FE">
            <w:pPr>
              <w:jc w:val="center"/>
              <w:rPr>
                <w:rFonts w:ascii="Arial" w:hAnsi="Arial" w:cs="Arial"/>
              </w:rPr>
            </w:pPr>
            <w:r w:rsidRPr="00E64417">
              <w:rPr>
                <w:rFonts w:ascii="Arial" w:hAnsi="Arial" w:cs="Arial"/>
              </w:rPr>
              <w:t>East Clandon</w:t>
            </w:r>
          </w:p>
        </w:tc>
        <w:tc>
          <w:tcPr>
            <w:tcW w:w="1749" w:type="dxa"/>
          </w:tcPr>
          <w:p w14:paraId="596B8D52" w14:textId="77777777" w:rsidR="008F1E19" w:rsidRPr="00E64417" w:rsidRDefault="008F1E19" w:rsidP="00EC13FE">
            <w:pPr>
              <w:jc w:val="center"/>
              <w:rPr>
                <w:rFonts w:ascii="Arial" w:hAnsi="Arial" w:cs="Arial"/>
              </w:rPr>
            </w:pPr>
            <w:r w:rsidRPr="00E64417">
              <w:rPr>
                <w:rFonts w:ascii="Arial" w:hAnsi="Arial" w:cs="Arial"/>
              </w:rPr>
              <w:t>148.24</w:t>
            </w:r>
          </w:p>
        </w:tc>
        <w:tc>
          <w:tcPr>
            <w:tcW w:w="1851" w:type="dxa"/>
          </w:tcPr>
          <w:p w14:paraId="0E195D3B" w14:textId="77777777" w:rsidR="008F1E19" w:rsidRPr="00E64417" w:rsidRDefault="008F1E19" w:rsidP="00EC13FE">
            <w:pPr>
              <w:jc w:val="center"/>
              <w:rPr>
                <w:rFonts w:ascii="Arial" w:hAnsi="Arial" w:cs="Arial"/>
              </w:rPr>
            </w:pPr>
            <w:r w:rsidRPr="00E64417">
              <w:rPr>
                <w:rFonts w:ascii="Arial" w:hAnsi="Arial" w:cs="Arial"/>
              </w:rPr>
              <w:t>East Clandon</w:t>
            </w:r>
          </w:p>
        </w:tc>
        <w:tc>
          <w:tcPr>
            <w:tcW w:w="1763" w:type="dxa"/>
          </w:tcPr>
          <w:p w14:paraId="7E1A5D1F" w14:textId="77777777" w:rsidR="008F1E19" w:rsidRPr="00E64417" w:rsidRDefault="008F1E19" w:rsidP="00EC13FE">
            <w:pPr>
              <w:jc w:val="center"/>
              <w:rPr>
                <w:rFonts w:ascii="Arial" w:hAnsi="Arial" w:cs="Arial"/>
              </w:rPr>
            </w:pPr>
            <w:r w:rsidRPr="00E64417">
              <w:rPr>
                <w:rFonts w:ascii="Arial" w:hAnsi="Arial" w:cs="Arial"/>
              </w:rPr>
              <w:t>149.89</w:t>
            </w:r>
          </w:p>
        </w:tc>
        <w:tc>
          <w:tcPr>
            <w:tcW w:w="1071" w:type="dxa"/>
          </w:tcPr>
          <w:p w14:paraId="54737369" w14:textId="77777777" w:rsidR="008F1E19" w:rsidRPr="00E64417" w:rsidRDefault="008F1E19" w:rsidP="00EC13FE">
            <w:pPr>
              <w:jc w:val="center"/>
              <w:rPr>
                <w:rFonts w:ascii="Arial" w:hAnsi="Arial" w:cs="Arial"/>
              </w:rPr>
            </w:pPr>
            <w:r w:rsidRPr="00E64417">
              <w:rPr>
                <w:rFonts w:ascii="Arial" w:hAnsi="Arial" w:cs="Arial"/>
              </w:rPr>
              <w:t>1.65</w:t>
            </w:r>
          </w:p>
        </w:tc>
        <w:tc>
          <w:tcPr>
            <w:tcW w:w="1900" w:type="dxa"/>
          </w:tcPr>
          <w:p w14:paraId="6C1F5470" w14:textId="77777777" w:rsidR="008F1E19" w:rsidRPr="00E64417" w:rsidRDefault="008F1E19" w:rsidP="00EC13FE">
            <w:pPr>
              <w:jc w:val="center"/>
              <w:rPr>
                <w:rFonts w:ascii="Arial" w:hAnsi="Arial" w:cs="Arial"/>
              </w:rPr>
            </w:pPr>
            <w:r w:rsidRPr="00E64417">
              <w:rPr>
                <w:rFonts w:ascii="Arial" w:hAnsi="Arial" w:cs="Arial"/>
              </w:rPr>
              <w:t>East Clandon</w:t>
            </w:r>
          </w:p>
        </w:tc>
        <w:tc>
          <w:tcPr>
            <w:tcW w:w="1866" w:type="dxa"/>
          </w:tcPr>
          <w:p w14:paraId="08F74FF7" w14:textId="77777777" w:rsidR="008F1E19" w:rsidRPr="00E64417" w:rsidRDefault="008F1E19" w:rsidP="00EC13FE">
            <w:pPr>
              <w:jc w:val="center"/>
              <w:rPr>
                <w:rFonts w:ascii="Arial" w:hAnsi="Arial" w:cs="Arial"/>
              </w:rPr>
            </w:pPr>
            <w:r w:rsidRPr="00E64417">
              <w:rPr>
                <w:rFonts w:ascii="Arial" w:hAnsi="Arial" w:cs="Arial"/>
              </w:rPr>
              <w:t>148.30</w:t>
            </w:r>
          </w:p>
        </w:tc>
        <w:tc>
          <w:tcPr>
            <w:tcW w:w="1134" w:type="dxa"/>
          </w:tcPr>
          <w:p w14:paraId="12C37333" w14:textId="77777777" w:rsidR="008F1E19" w:rsidRPr="00E64417" w:rsidRDefault="008F1E19" w:rsidP="00EC13FE">
            <w:pPr>
              <w:jc w:val="center"/>
              <w:rPr>
                <w:rFonts w:ascii="Arial" w:hAnsi="Arial" w:cs="Arial"/>
              </w:rPr>
            </w:pPr>
            <w:r w:rsidRPr="00E64417">
              <w:rPr>
                <w:rFonts w:ascii="Arial" w:hAnsi="Arial" w:cs="Arial"/>
              </w:rPr>
              <w:t>-1.59</w:t>
            </w:r>
          </w:p>
        </w:tc>
      </w:tr>
      <w:tr w:rsidR="008F1E19" w:rsidRPr="00E64417" w14:paraId="170ACFE2" w14:textId="77777777" w:rsidTr="00EC13FE">
        <w:tc>
          <w:tcPr>
            <w:tcW w:w="828" w:type="dxa"/>
          </w:tcPr>
          <w:p w14:paraId="4E38B45E" w14:textId="77777777" w:rsidR="008F1E19" w:rsidRPr="00E64417" w:rsidRDefault="008F1E19" w:rsidP="00EC13FE">
            <w:pPr>
              <w:jc w:val="center"/>
              <w:rPr>
                <w:rFonts w:ascii="Arial" w:hAnsi="Arial" w:cs="Arial"/>
              </w:rPr>
            </w:pPr>
            <w:r w:rsidRPr="00E64417">
              <w:rPr>
                <w:rFonts w:ascii="Arial" w:hAnsi="Arial" w:cs="Arial"/>
              </w:rPr>
              <w:t>23</w:t>
            </w:r>
          </w:p>
        </w:tc>
        <w:tc>
          <w:tcPr>
            <w:tcW w:w="1980" w:type="dxa"/>
          </w:tcPr>
          <w:p w14:paraId="706C4F0A"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1749" w:type="dxa"/>
          </w:tcPr>
          <w:p w14:paraId="06212B1F" w14:textId="77777777" w:rsidR="008F1E19" w:rsidRPr="00E64417" w:rsidRDefault="008F1E19" w:rsidP="00EC13FE">
            <w:pPr>
              <w:jc w:val="center"/>
              <w:rPr>
                <w:rFonts w:ascii="Arial" w:hAnsi="Arial" w:cs="Arial"/>
              </w:rPr>
            </w:pPr>
            <w:r w:rsidRPr="00E64417">
              <w:rPr>
                <w:rFonts w:ascii="Arial" w:hAnsi="Arial" w:cs="Arial"/>
              </w:rPr>
              <w:t>138.89</w:t>
            </w:r>
          </w:p>
        </w:tc>
        <w:tc>
          <w:tcPr>
            <w:tcW w:w="1851" w:type="dxa"/>
          </w:tcPr>
          <w:p w14:paraId="417FFABC"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1763" w:type="dxa"/>
          </w:tcPr>
          <w:p w14:paraId="65C2DA28" w14:textId="77777777" w:rsidR="008F1E19" w:rsidRPr="00E64417" w:rsidRDefault="008F1E19" w:rsidP="00EC13FE">
            <w:pPr>
              <w:jc w:val="center"/>
              <w:rPr>
                <w:rFonts w:ascii="Arial" w:hAnsi="Arial" w:cs="Arial"/>
              </w:rPr>
            </w:pPr>
            <w:r w:rsidRPr="00E64417">
              <w:rPr>
                <w:rFonts w:ascii="Arial" w:hAnsi="Arial" w:cs="Arial"/>
              </w:rPr>
              <w:t>139.10</w:t>
            </w:r>
          </w:p>
        </w:tc>
        <w:tc>
          <w:tcPr>
            <w:tcW w:w="1071" w:type="dxa"/>
          </w:tcPr>
          <w:p w14:paraId="7F3824E4" w14:textId="77777777" w:rsidR="008F1E19" w:rsidRPr="00E64417" w:rsidRDefault="008F1E19" w:rsidP="00EC13FE">
            <w:pPr>
              <w:jc w:val="center"/>
              <w:rPr>
                <w:rFonts w:ascii="Arial" w:hAnsi="Arial" w:cs="Arial"/>
              </w:rPr>
            </w:pPr>
            <w:r w:rsidRPr="00E64417">
              <w:rPr>
                <w:rFonts w:ascii="Arial" w:hAnsi="Arial" w:cs="Arial"/>
              </w:rPr>
              <w:t>0.21</w:t>
            </w:r>
          </w:p>
        </w:tc>
        <w:tc>
          <w:tcPr>
            <w:tcW w:w="1900" w:type="dxa"/>
          </w:tcPr>
          <w:p w14:paraId="27EC4267"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1866" w:type="dxa"/>
          </w:tcPr>
          <w:p w14:paraId="2DBC41C3" w14:textId="77777777" w:rsidR="008F1E19" w:rsidRPr="00E64417" w:rsidRDefault="008F1E19" w:rsidP="00EC13FE">
            <w:pPr>
              <w:jc w:val="center"/>
              <w:rPr>
                <w:rFonts w:ascii="Arial" w:hAnsi="Arial" w:cs="Arial"/>
              </w:rPr>
            </w:pPr>
            <w:r w:rsidRPr="00E64417">
              <w:rPr>
                <w:rFonts w:ascii="Arial" w:hAnsi="Arial" w:cs="Arial"/>
              </w:rPr>
              <w:t>140.78</w:t>
            </w:r>
          </w:p>
        </w:tc>
        <w:tc>
          <w:tcPr>
            <w:tcW w:w="1134" w:type="dxa"/>
          </w:tcPr>
          <w:p w14:paraId="2A338F3D" w14:textId="77777777" w:rsidR="008F1E19" w:rsidRPr="00E64417" w:rsidRDefault="008F1E19" w:rsidP="00EC13FE">
            <w:pPr>
              <w:jc w:val="center"/>
              <w:rPr>
                <w:rFonts w:ascii="Arial" w:hAnsi="Arial" w:cs="Arial"/>
              </w:rPr>
            </w:pPr>
            <w:r w:rsidRPr="00E64417">
              <w:rPr>
                <w:rFonts w:ascii="Arial" w:hAnsi="Arial" w:cs="Arial"/>
              </w:rPr>
              <w:t>1.68</w:t>
            </w:r>
          </w:p>
        </w:tc>
      </w:tr>
      <w:tr w:rsidR="008F1E19" w:rsidRPr="00E64417" w14:paraId="1264F795" w14:textId="77777777" w:rsidTr="00EC13FE">
        <w:tc>
          <w:tcPr>
            <w:tcW w:w="828" w:type="dxa"/>
          </w:tcPr>
          <w:p w14:paraId="14D5D7D6" w14:textId="77777777" w:rsidR="008F1E19" w:rsidRPr="00E64417" w:rsidRDefault="008F1E19" w:rsidP="00EC13FE">
            <w:pPr>
              <w:jc w:val="center"/>
              <w:rPr>
                <w:rFonts w:ascii="Arial" w:hAnsi="Arial" w:cs="Arial"/>
              </w:rPr>
            </w:pPr>
            <w:r w:rsidRPr="00E64417">
              <w:rPr>
                <w:rFonts w:ascii="Arial" w:hAnsi="Arial" w:cs="Arial"/>
              </w:rPr>
              <w:t>24</w:t>
            </w:r>
          </w:p>
        </w:tc>
        <w:tc>
          <w:tcPr>
            <w:tcW w:w="1980" w:type="dxa"/>
          </w:tcPr>
          <w:p w14:paraId="6AC5F233"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1749" w:type="dxa"/>
          </w:tcPr>
          <w:p w14:paraId="46E976FA" w14:textId="77777777" w:rsidR="008F1E19" w:rsidRPr="00E64417" w:rsidRDefault="008F1E19" w:rsidP="00EC13FE">
            <w:pPr>
              <w:jc w:val="center"/>
              <w:rPr>
                <w:rFonts w:ascii="Arial" w:hAnsi="Arial" w:cs="Arial"/>
              </w:rPr>
            </w:pPr>
            <w:r w:rsidRPr="00E64417">
              <w:rPr>
                <w:rFonts w:ascii="Arial" w:hAnsi="Arial" w:cs="Arial"/>
              </w:rPr>
              <w:t>81.85</w:t>
            </w:r>
          </w:p>
        </w:tc>
        <w:tc>
          <w:tcPr>
            <w:tcW w:w="1851" w:type="dxa"/>
          </w:tcPr>
          <w:p w14:paraId="058636C1"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1763" w:type="dxa"/>
          </w:tcPr>
          <w:p w14:paraId="08EF4D1A" w14:textId="77777777" w:rsidR="008F1E19" w:rsidRPr="00E64417" w:rsidRDefault="008F1E19" w:rsidP="00EC13FE">
            <w:pPr>
              <w:jc w:val="center"/>
              <w:rPr>
                <w:rFonts w:ascii="Arial" w:hAnsi="Arial" w:cs="Arial"/>
              </w:rPr>
            </w:pPr>
            <w:r w:rsidRPr="00E64417">
              <w:rPr>
                <w:rFonts w:ascii="Arial" w:hAnsi="Arial" w:cs="Arial"/>
              </w:rPr>
              <w:t>97.22</w:t>
            </w:r>
          </w:p>
        </w:tc>
        <w:tc>
          <w:tcPr>
            <w:tcW w:w="1071" w:type="dxa"/>
          </w:tcPr>
          <w:p w14:paraId="5F6DA0C1" w14:textId="77777777" w:rsidR="008F1E19" w:rsidRPr="00E64417" w:rsidRDefault="008F1E19" w:rsidP="00EC13FE">
            <w:pPr>
              <w:jc w:val="center"/>
              <w:rPr>
                <w:rFonts w:ascii="Arial" w:hAnsi="Arial" w:cs="Arial"/>
              </w:rPr>
            </w:pPr>
            <w:r w:rsidRPr="00E64417">
              <w:rPr>
                <w:rFonts w:ascii="Arial" w:hAnsi="Arial" w:cs="Arial"/>
              </w:rPr>
              <w:t>15.37</w:t>
            </w:r>
          </w:p>
        </w:tc>
        <w:tc>
          <w:tcPr>
            <w:tcW w:w="1900" w:type="dxa"/>
          </w:tcPr>
          <w:p w14:paraId="0BBD02CE"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1866" w:type="dxa"/>
          </w:tcPr>
          <w:p w14:paraId="6D214185" w14:textId="77777777" w:rsidR="008F1E19" w:rsidRPr="00E64417" w:rsidRDefault="008F1E19" w:rsidP="00EC13FE">
            <w:pPr>
              <w:jc w:val="center"/>
              <w:rPr>
                <w:rFonts w:ascii="Arial" w:hAnsi="Arial" w:cs="Arial"/>
              </w:rPr>
            </w:pPr>
            <w:r w:rsidRPr="00E64417">
              <w:rPr>
                <w:rFonts w:ascii="Arial" w:hAnsi="Arial" w:cs="Arial"/>
              </w:rPr>
              <w:t>99.30</w:t>
            </w:r>
          </w:p>
        </w:tc>
        <w:tc>
          <w:tcPr>
            <w:tcW w:w="1134" w:type="dxa"/>
          </w:tcPr>
          <w:p w14:paraId="2FDB7D5C" w14:textId="77777777" w:rsidR="008F1E19" w:rsidRPr="00E64417" w:rsidRDefault="008F1E19" w:rsidP="00EC13FE">
            <w:pPr>
              <w:jc w:val="center"/>
              <w:rPr>
                <w:rFonts w:ascii="Arial" w:hAnsi="Arial" w:cs="Arial"/>
              </w:rPr>
            </w:pPr>
            <w:r w:rsidRPr="00E64417">
              <w:rPr>
                <w:rFonts w:ascii="Arial" w:hAnsi="Arial" w:cs="Arial"/>
              </w:rPr>
              <w:t>2.08</w:t>
            </w:r>
          </w:p>
        </w:tc>
      </w:tr>
    </w:tbl>
    <w:p w14:paraId="467ADBB5" w14:textId="77777777" w:rsidR="008F1E19" w:rsidRPr="00E64417" w:rsidRDefault="008F1E19" w:rsidP="008F1E19">
      <w:pPr>
        <w:rPr>
          <w:rFonts w:ascii="Arial" w:hAnsi="Arial" w:cs="Arial"/>
        </w:rPr>
      </w:pPr>
    </w:p>
    <w:p w14:paraId="724B7AA7" w14:textId="77777777" w:rsidR="008F1E19" w:rsidRPr="00E64417" w:rsidRDefault="008F1E19" w:rsidP="008F1E19">
      <w:pPr>
        <w:rPr>
          <w:rFonts w:ascii="Arial" w:hAnsi="Arial" w:cs="Arial"/>
        </w:rPr>
      </w:pPr>
      <w:r w:rsidRPr="00E64417">
        <w:rPr>
          <w:rFonts w:ascii="Arial" w:hAnsi="Arial" w:cs="Arial"/>
        </w:rPr>
        <w:lastRenderedPageBreak/>
        <w:t xml:space="preserve">In recent years, there has been no movement in parishes when ranked by number of Band D equivalent dwellings. Development planned in the Local Plan will see Ripley move much closer to Pirbright’s current size, while Ockham, Normandy, Effingham, and West Clandon will join Ash, </w:t>
      </w:r>
      <w:proofErr w:type="spellStart"/>
      <w:r w:rsidRPr="00E64417">
        <w:rPr>
          <w:rFonts w:ascii="Arial" w:hAnsi="Arial" w:cs="Arial"/>
        </w:rPr>
        <w:t>Worplesdon</w:t>
      </w:r>
      <w:proofErr w:type="spellEnd"/>
      <w:r w:rsidRPr="00E64417">
        <w:rPr>
          <w:rFonts w:ascii="Arial" w:hAnsi="Arial" w:cs="Arial"/>
        </w:rPr>
        <w:t>, and East Horsley as being amongst the Borough’s most populous parishes.</w:t>
      </w:r>
    </w:p>
    <w:p w14:paraId="54AD58F2" w14:textId="77777777" w:rsidR="008F1E19" w:rsidRPr="00E64417" w:rsidRDefault="008F1E19" w:rsidP="008F1E19">
      <w:pPr>
        <w:rPr>
          <w:rFonts w:ascii="Arial" w:hAnsi="Arial" w:cs="Arial"/>
        </w:rPr>
      </w:pPr>
    </w:p>
    <w:p w14:paraId="193A148F" w14:textId="77777777" w:rsidR="008F1E19" w:rsidRPr="00E64417" w:rsidRDefault="008F1E19" w:rsidP="008F1E19">
      <w:pPr>
        <w:rPr>
          <w:rFonts w:ascii="Arial" w:hAnsi="Arial" w:cs="Arial"/>
        </w:rPr>
      </w:pPr>
    </w:p>
    <w:p w14:paraId="22178029" w14:textId="2696E185" w:rsidR="008F1E19" w:rsidRPr="00E64417" w:rsidRDefault="008F1E19" w:rsidP="008F1E19">
      <w:pPr>
        <w:rPr>
          <w:rFonts w:ascii="Arial" w:hAnsi="Arial" w:cs="Arial"/>
        </w:rPr>
      </w:pPr>
      <w:r w:rsidRPr="00E64417">
        <w:rPr>
          <w:rFonts w:ascii="Arial" w:hAnsi="Arial" w:cs="Arial"/>
        </w:rPr>
        <w:t xml:space="preserve">The following tables reorganise parishes according to their amount of recent development and the precept requirement for each </w:t>
      </w:r>
      <w:proofErr w:type="spellStart"/>
      <w:proofErr w:type="gramStart"/>
      <w:r w:rsidRPr="00E64417">
        <w:rPr>
          <w:rFonts w:ascii="Arial" w:hAnsi="Arial" w:cs="Arial"/>
        </w:rPr>
        <w:t>area.Table</w:t>
      </w:r>
      <w:proofErr w:type="spellEnd"/>
      <w:proofErr w:type="gramEnd"/>
      <w:r w:rsidRPr="00E64417">
        <w:rPr>
          <w:rFonts w:ascii="Arial" w:hAnsi="Arial" w:cs="Arial"/>
        </w:rPr>
        <w:t xml:space="preserve"> 2. Parishes ranked by increase in Band D:</w:t>
      </w:r>
    </w:p>
    <w:tbl>
      <w:tblPr>
        <w:tblStyle w:val="TableGrid"/>
        <w:tblW w:w="14034" w:type="dxa"/>
        <w:tblInd w:w="-5" w:type="dxa"/>
        <w:tblLook w:val="04A0" w:firstRow="1" w:lastRow="0" w:firstColumn="1" w:lastColumn="0" w:noHBand="0" w:noVBand="1"/>
      </w:tblPr>
      <w:tblGrid>
        <w:gridCol w:w="2106"/>
        <w:gridCol w:w="3196"/>
        <w:gridCol w:w="2778"/>
        <w:gridCol w:w="3631"/>
        <w:gridCol w:w="2323"/>
      </w:tblGrid>
      <w:tr w:rsidR="008F1E19" w:rsidRPr="00E64417" w14:paraId="23E5A641" w14:textId="77777777" w:rsidTr="00EC13FE">
        <w:tc>
          <w:tcPr>
            <w:tcW w:w="8080" w:type="dxa"/>
            <w:gridSpan w:val="3"/>
          </w:tcPr>
          <w:p w14:paraId="7A9C6D1F" w14:textId="77777777" w:rsidR="008F1E19" w:rsidRPr="00E64417" w:rsidRDefault="008F1E19" w:rsidP="00EC13FE">
            <w:pPr>
              <w:jc w:val="center"/>
              <w:rPr>
                <w:rFonts w:ascii="Arial" w:hAnsi="Arial" w:cs="Arial"/>
                <w:b/>
              </w:rPr>
            </w:pPr>
            <w:r w:rsidRPr="00E64417">
              <w:rPr>
                <w:rFonts w:ascii="Arial" w:hAnsi="Arial" w:cs="Arial"/>
                <w:b/>
              </w:rPr>
              <w:t>2017-18</w:t>
            </w:r>
          </w:p>
        </w:tc>
        <w:tc>
          <w:tcPr>
            <w:tcW w:w="5954" w:type="dxa"/>
            <w:gridSpan w:val="2"/>
          </w:tcPr>
          <w:p w14:paraId="5E13425C" w14:textId="77777777" w:rsidR="008F1E19" w:rsidRPr="00E64417" w:rsidRDefault="008F1E19" w:rsidP="00EC13FE">
            <w:pPr>
              <w:jc w:val="center"/>
              <w:rPr>
                <w:rFonts w:ascii="Arial" w:hAnsi="Arial" w:cs="Arial"/>
                <w:b/>
              </w:rPr>
            </w:pPr>
            <w:r w:rsidRPr="00E64417">
              <w:rPr>
                <w:rFonts w:ascii="Arial" w:hAnsi="Arial" w:cs="Arial"/>
                <w:b/>
              </w:rPr>
              <w:t>2018-19</w:t>
            </w:r>
          </w:p>
        </w:tc>
      </w:tr>
      <w:tr w:rsidR="008F1E19" w:rsidRPr="00E64417" w14:paraId="068EE67A" w14:textId="77777777" w:rsidTr="00EC13FE">
        <w:tc>
          <w:tcPr>
            <w:tcW w:w="2106" w:type="dxa"/>
          </w:tcPr>
          <w:p w14:paraId="3C27D57E" w14:textId="77777777" w:rsidR="008F1E19" w:rsidRPr="00E64417" w:rsidRDefault="008F1E19" w:rsidP="00EC13FE">
            <w:pPr>
              <w:jc w:val="center"/>
              <w:rPr>
                <w:rFonts w:ascii="Arial" w:hAnsi="Arial" w:cs="Arial"/>
                <w:b/>
              </w:rPr>
            </w:pPr>
            <w:r w:rsidRPr="00E64417">
              <w:rPr>
                <w:rFonts w:ascii="Arial" w:hAnsi="Arial" w:cs="Arial"/>
                <w:b/>
              </w:rPr>
              <w:t>Rank</w:t>
            </w:r>
          </w:p>
        </w:tc>
        <w:tc>
          <w:tcPr>
            <w:tcW w:w="3196" w:type="dxa"/>
          </w:tcPr>
          <w:p w14:paraId="5F36205B" w14:textId="77777777" w:rsidR="008F1E19" w:rsidRPr="00E64417" w:rsidRDefault="008F1E19" w:rsidP="00EC13FE">
            <w:pPr>
              <w:jc w:val="center"/>
              <w:rPr>
                <w:rFonts w:ascii="Arial" w:hAnsi="Arial" w:cs="Arial"/>
                <w:b/>
              </w:rPr>
            </w:pPr>
            <w:r w:rsidRPr="00E64417">
              <w:rPr>
                <w:rFonts w:ascii="Arial" w:hAnsi="Arial" w:cs="Arial"/>
                <w:b/>
              </w:rPr>
              <w:t>Parish</w:t>
            </w:r>
          </w:p>
        </w:tc>
        <w:tc>
          <w:tcPr>
            <w:tcW w:w="2778" w:type="dxa"/>
          </w:tcPr>
          <w:p w14:paraId="3A843E3E" w14:textId="77777777" w:rsidR="008F1E19" w:rsidRPr="00E64417" w:rsidRDefault="008F1E19" w:rsidP="00EC13FE">
            <w:pPr>
              <w:jc w:val="center"/>
              <w:rPr>
                <w:rFonts w:ascii="Arial" w:hAnsi="Arial" w:cs="Arial"/>
                <w:b/>
              </w:rPr>
            </w:pPr>
            <w:r w:rsidRPr="00E64417">
              <w:rPr>
                <w:rFonts w:ascii="Arial" w:hAnsi="Arial" w:cs="Arial"/>
                <w:b/>
              </w:rPr>
              <w:t>Band D property increase</w:t>
            </w:r>
          </w:p>
        </w:tc>
        <w:tc>
          <w:tcPr>
            <w:tcW w:w="3631" w:type="dxa"/>
          </w:tcPr>
          <w:p w14:paraId="7E549BAC" w14:textId="77777777" w:rsidR="008F1E19" w:rsidRPr="00E64417" w:rsidRDefault="008F1E19" w:rsidP="00EC13FE">
            <w:pPr>
              <w:jc w:val="center"/>
              <w:rPr>
                <w:rFonts w:ascii="Arial" w:hAnsi="Arial" w:cs="Arial"/>
                <w:b/>
              </w:rPr>
            </w:pPr>
            <w:r w:rsidRPr="00E64417">
              <w:rPr>
                <w:rFonts w:ascii="Arial" w:hAnsi="Arial" w:cs="Arial"/>
                <w:b/>
              </w:rPr>
              <w:t>Parish</w:t>
            </w:r>
          </w:p>
        </w:tc>
        <w:tc>
          <w:tcPr>
            <w:tcW w:w="2323" w:type="dxa"/>
          </w:tcPr>
          <w:p w14:paraId="0EE51CCF" w14:textId="77777777" w:rsidR="008F1E19" w:rsidRPr="00E64417" w:rsidRDefault="008F1E19" w:rsidP="00EC13FE">
            <w:pPr>
              <w:jc w:val="center"/>
              <w:rPr>
                <w:rFonts w:ascii="Arial" w:hAnsi="Arial" w:cs="Arial"/>
                <w:b/>
              </w:rPr>
            </w:pPr>
            <w:r w:rsidRPr="00E64417">
              <w:rPr>
                <w:rFonts w:ascii="Arial" w:hAnsi="Arial" w:cs="Arial"/>
                <w:b/>
              </w:rPr>
              <w:t>Band D property increase</w:t>
            </w:r>
          </w:p>
        </w:tc>
      </w:tr>
      <w:tr w:rsidR="008F1E19" w:rsidRPr="00E64417" w14:paraId="1D69D0B8" w14:textId="77777777" w:rsidTr="00EC13FE">
        <w:tc>
          <w:tcPr>
            <w:tcW w:w="2106" w:type="dxa"/>
          </w:tcPr>
          <w:p w14:paraId="332C8F6B" w14:textId="77777777" w:rsidR="008F1E19" w:rsidRPr="00E64417" w:rsidRDefault="008F1E19" w:rsidP="00EC13FE">
            <w:pPr>
              <w:jc w:val="center"/>
              <w:rPr>
                <w:rFonts w:ascii="Arial" w:hAnsi="Arial" w:cs="Arial"/>
              </w:rPr>
            </w:pPr>
            <w:r w:rsidRPr="00E64417">
              <w:rPr>
                <w:rFonts w:ascii="Arial" w:hAnsi="Arial" w:cs="Arial"/>
              </w:rPr>
              <w:t>1</w:t>
            </w:r>
          </w:p>
        </w:tc>
        <w:tc>
          <w:tcPr>
            <w:tcW w:w="3196" w:type="dxa"/>
          </w:tcPr>
          <w:p w14:paraId="4F86BF15" w14:textId="77777777" w:rsidR="008F1E19" w:rsidRPr="00E64417" w:rsidRDefault="008F1E19" w:rsidP="00EC13FE">
            <w:pPr>
              <w:jc w:val="center"/>
              <w:rPr>
                <w:rFonts w:ascii="Arial" w:hAnsi="Arial" w:cs="Arial"/>
              </w:rPr>
            </w:pPr>
            <w:r w:rsidRPr="00E64417">
              <w:rPr>
                <w:rFonts w:ascii="Arial" w:hAnsi="Arial" w:cs="Arial"/>
              </w:rPr>
              <w:t>Ash</w:t>
            </w:r>
          </w:p>
        </w:tc>
        <w:tc>
          <w:tcPr>
            <w:tcW w:w="2778" w:type="dxa"/>
          </w:tcPr>
          <w:p w14:paraId="7F5D5FD8" w14:textId="77777777" w:rsidR="008F1E19" w:rsidRPr="00E64417" w:rsidRDefault="008F1E19" w:rsidP="00EC13FE">
            <w:pPr>
              <w:jc w:val="center"/>
              <w:rPr>
                <w:rFonts w:ascii="Arial" w:hAnsi="Arial" w:cs="Arial"/>
              </w:rPr>
            </w:pPr>
            <w:r w:rsidRPr="00E64417">
              <w:rPr>
                <w:rFonts w:ascii="Arial" w:hAnsi="Arial" w:cs="Arial"/>
              </w:rPr>
              <w:t>225.98</w:t>
            </w:r>
          </w:p>
        </w:tc>
        <w:tc>
          <w:tcPr>
            <w:tcW w:w="3631" w:type="dxa"/>
          </w:tcPr>
          <w:p w14:paraId="3C32CBCB" w14:textId="77777777" w:rsidR="008F1E19" w:rsidRPr="00E64417" w:rsidRDefault="008F1E19" w:rsidP="00EC13FE">
            <w:pPr>
              <w:jc w:val="center"/>
              <w:rPr>
                <w:rFonts w:ascii="Arial" w:hAnsi="Arial" w:cs="Arial"/>
              </w:rPr>
            </w:pPr>
            <w:r w:rsidRPr="00E64417">
              <w:rPr>
                <w:rFonts w:ascii="Arial" w:hAnsi="Arial" w:cs="Arial"/>
              </w:rPr>
              <w:t>Pirbright</w:t>
            </w:r>
          </w:p>
        </w:tc>
        <w:tc>
          <w:tcPr>
            <w:tcW w:w="2323" w:type="dxa"/>
          </w:tcPr>
          <w:p w14:paraId="03C0FB00" w14:textId="77777777" w:rsidR="008F1E19" w:rsidRPr="00E64417" w:rsidRDefault="008F1E19" w:rsidP="00EC13FE">
            <w:pPr>
              <w:jc w:val="center"/>
              <w:rPr>
                <w:rFonts w:ascii="Arial" w:hAnsi="Arial" w:cs="Arial"/>
              </w:rPr>
            </w:pPr>
            <w:r w:rsidRPr="00E64417">
              <w:rPr>
                <w:rFonts w:ascii="Arial" w:hAnsi="Arial" w:cs="Arial"/>
              </w:rPr>
              <w:t>25.95</w:t>
            </w:r>
          </w:p>
        </w:tc>
      </w:tr>
      <w:tr w:rsidR="008F1E19" w:rsidRPr="00E64417" w14:paraId="025F214C" w14:textId="77777777" w:rsidTr="00EC13FE">
        <w:tc>
          <w:tcPr>
            <w:tcW w:w="2106" w:type="dxa"/>
          </w:tcPr>
          <w:p w14:paraId="7F78F2A4" w14:textId="77777777" w:rsidR="008F1E19" w:rsidRPr="00E64417" w:rsidRDefault="008F1E19" w:rsidP="00EC13FE">
            <w:pPr>
              <w:jc w:val="center"/>
              <w:rPr>
                <w:rFonts w:ascii="Arial" w:hAnsi="Arial" w:cs="Arial"/>
              </w:rPr>
            </w:pPr>
            <w:r w:rsidRPr="00E64417">
              <w:rPr>
                <w:rFonts w:ascii="Arial" w:hAnsi="Arial" w:cs="Arial"/>
              </w:rPr>
              <w:t>2</w:t>
            </w:r>
          </w:p>
        </w:tc>
        <w:tc>
          <w:tcPr>
            <w:tcW w:w="3196" w:type="dxa"/>
          </w:tcPr>
          <w:p w14:paraId="5E016893"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2778" w:type="dxa"/>
          </w:tcPr>
          <w:p w14:paraId="7715B7ED" w14:textId="77777777" w:rsidR="008F1E19" w:rsidRPr="00E64417" w:rsidRDefault="008F1E19" w:rsidP="00EC13FE">
            <w:pPr>
              <w:jc w:val="center"/>
              <w:rPr>
                <w:rFonts w:ascii="Arial" w:hAnsi="Arial" w:cs="Arial"/>
              </w:rPr>
            </w:pPr>
            <w:r w:rsidRPr="00E64417">
              <w:rPr>
                <w:rFonts w:ascii="Arial" w:hAnsi="Arial" w:cs="Arial"/>
              </w:rPr>
              <w:t>53.71</w:t>
            </w:r>
          </w:p>
        </w:tc>
        <w:tc>
          <w:tcPr>
            <w:tcW w:w="3631" w:type="dxa"/>
          </w:tcPr>
          <w:p w14:paraId="173DE7DA"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2323" w:type="dxa"/>
          </w:tcPr>
          <w:p w14:paraId="3CF44746" w14:textId="77777777" w:rsidR="008F1E19" w:rsidRPr="00E64417" w:rsidRDefault="008F1E19" w:rsidP="00EC13FE">
            <w:pPr>
              <w:jc w:val="center"/>
              <w:rPr>
                <w:rFonts w:ascii="Arial" w:hAnsi="Arial" w:cs="Arial"/>
              </w:rPr>
            </w:pPr>
            <w:r w:rsidRPr="00E64417">
              <w:rPr>
                <w:rFonts w:ascii="Arial" w:hAnsi="Arial" w:cs="Arial"/>
              </w:rPr>
              <w:t>24.65</w:t>
            </w:r>
          </w:p>
        </w:tc>
      </w:tr>
      <w:tr w:rsidR="008F1E19" w:rsidRPr="00E64417" w14:paraId="3144DD3A" w14:textId="77777777" w:rsidTr="00EC13FE">
        <w:tc>
          <w:tcPr>
            <w:tcW w:w="2106" w:type="dxa"/>
          </w:tcPr>
          <w:p w14:paraId="168D246C" w14:textId="77777777" w:rsidR="008F1E19" w:rsidRPr="00E64417" w:rsidRDefault="008F1E19" w:rsidP="00EC13FE">
            <w:pPr>
              <w:jc w:val="center"/>
              <w:rPr>
                <w:rFonts w:ascii="Arial" w:hAnsi="Arial" w:cs="Arial"/>
              </w:rPr>
            </w:pPr>
            <w:r w:rsidRPr="00E64417">
              <w:rPr>
                <w:rFonts w:ascii="Arial" w:hAnsi="Arial" w:cs="Arial"/>
              </w:rPr>
              <w:t>3</w:t>
            </w:r>
          </w:p>
        </w:tc>
        <w:tc>
          <w:tcPr>
            <w:tcW w:w="3196" w:type="dxa"/>
          </w:tcPr>
          <w:p w14:paraId="3FBB0579"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2778" w:type="dxa"/>
          </w:tcPr>
          <w:p w14:paraId="04CDD352" w14:textId="77777777" w:rsidR="008F1E19" w:rsidRPr="00E64417" w:rsidRDefault="008F1E19" w:rsidP="00EC13FE">
            <w:pPr>
              <w:jc w:val="center"/>
              <w:rPr>
                <w:rFonts w:ascii="Arial" w:hAnsi="Arial" w:cs="Arial"/>
              </w:rPr>
            </w:pPr>
            <w:r w:rsidRPr="00E64417">
              <w:rPr>
                <w:rFonts w:ascii="Arial" w:hAnsi="Arial" w:cs="Arial"/>
              </w:rPr>
              <w:t>53.20</w:t>
            </w:r>
          </w:p>
        </w:tc>
        <w:tc>
          <w:tcPr>
            <w:tcW w:w="3631" w:type="dxa"/>
          </w:tcPr>
          <w:p w14:paraId="67309487" w14:textId="77777777" w:rsidR="008F1E19" w:rsidRPr="00E64417" w:rsidRDefault="008F1E19" w:rsidP="00EC13FE">
            <w:pPr>
              <w:jc w:val="center"/>
              <w:rPr>
                <w:rFonts w:ascii="Arial" w:hAnsi="Arial" w:cs="Arial"/>
                <w:b/>
              </w:rPr>
            </w:pPr>
            <w:r w:rsidRPr="00E64417">
              <w:rPr>
                <w:rFonts w:ascii="Arial" w:hAnsi="Arial" w:cs="Arial"/>
                <w:b/>
              </w:rPr>
              <w:t>Ripley</w:t>
            </w:r>
          </w:p>
        </w:tc>
        <w:tc>
          <w:tcPr>
            <w:tcW w:w="2323" w:type="dxa"/>
          </w:tcPr>
          <w:p w14:paraId="4DBEF188" w14:textId="77777777" w:rsidR="008F1E19" w:rsidRPr="00E64417" w:rsidRDefault="008F1E19" w:rsidP="00EC13FE">
            <w:pPr>
              <w:jc w:val="center"/>
              <w:rPr>
                <w:rFonts w:ascii="Arial" w:hAnsi="Arial" w:cs="Arial"/>
                <w:b/>
              </w:rPr>
            </w:pPr>
            <w:r w:rsidRPr="00E64417">
              <w:rPr>
                <w:rFonts w:ascii="Arial" w:hAnsi="Arial" w:cs="Arial"/>
                <w:b/>
              </w:rPr>
              <w:t>24.16</w:t>
            </w:r>
          </w:p>
        </w:tc>
      </w:tr>
      <w:tr w:rsidR="008F1E19" w:rsidRPr="00E64417" w14:paraId="39AAF1A6" w14:textId="77777777" w:rsidTr="00EC13FE">
        <w:tc>
          <w:tcPr>
            <w:tcW w:w="2106" w:type="dxa"/>
          </w:tcPr>
          <w:p w14:paraId="39E7C659" w14:textId="77777777" w:rsidR="008F1E19" w:rsidRPr="00E64417" w:rsidRDefault="008F1E19" w:rsidP="00EC13FE">
            <w:pPr>
              <w:jc w:val="center"/>
              <w:rPr>
                <w:rFonts w:ascii="Arial" w:hAnsi="Arial" w:cs="Arial"/>
              </w:rPr>
            </w:pPr>
            <w:r w:rsidRPr="00E64417">
              <w:rPr>
                <w:rFonts w:ascii="Arial" w:hAnsi="Arial" w:cs="Arial"/>
              </w:rPr>
              <w:t>4</w:t>
            </w:r>
          </w:p>
        </w:tc>
        <w:tc>
          <w:tcPr>
            <w:tcW w:w="3196" w:type="dxa"/>
          </w:tcPr>
          <w:p w14:paraId="0BB11ABA" w14:textId="77777777" w:rsidR="008F1E19" w:rsidRPr="00E64417" w:rsidRDefault="008F1E19" w:rsidP="00EC13FE">
            <w:pPr>
              <w:jc w:val="center"/>
              <w:rPr>
                <w:rFonts w:ascii="Arial" w:hAnsi="Arial" w:cs="Arial"/>
              </w:rPr>
            </w:pPr>
            <w:r w:rsidRPr="00E64417">
              <w:rPr>
                <w:rFonts w:ascii="Arial" w:hAnsi="Arial" w:cs="Arial"/>
                <w:b/>
              </w:rPr>
              <w:t>Ripley</w:t>
            </w:r>
          </w:p>
        </w:tc>
        <w:tc>
          <w:tcPr>
            <w:tcW w:w="2778" w:type="dxa"/>
          </w:tcPr>
          <w:p w14:paraId="245B159B" w14:textId="77777777" w:rsidR="008F1E19" w:rsidRPr="00E64417" w:rsidRDefault="008F1E19" w:rsidP="00EC13FE">
            <w:pPr>
              <w:jc w:val="center"/>
              <w:rPr>
                <w:rFonts w:ascii="Arial" w:hAnsi="Arial" w:cs="Arial"/>
              </w:rPr>
            </w:pPr>
            <w:r w:rsidRPr="00E64417">
              <w:rPr>
                <w:rFonts w:ascii="Arial" w:hAnsi="Arial" w:cs="Arial"/>
                <w:b/>
              </w:rPr>
              <w:t>50.22</w:t>
            </w:r>
          </w:p>
        </w:tc>
        <w:tc>
          <w:tcPr>
            <w:tcW w:w="3631" w:type="dxa"/>
          </w:tcPr>
          <w:p w14:paraId="5558B273" w14:textId="77777777" w:rsidR="008F1E19" w:rsidRPr="00E64417" w:rsidRDefault="008F1E19" w:rsidP="00EC13FE">
            <w:pPr>
              <w:jc w:val="center"/>
              <w:rPr>
                <w:rFonts w:ascii="Arial" w:hAnsi="Arial" w:cs="Arial"/>
              </w:rPr>
            </w:pPr>
            <w:r w:rsidRPr="00E64417">
              <w:rPr>
                <w:rFonts w:ascii="Arial" w:hAnsi="Arial" w:cs="Arial"/>
              </w:rPr>
              <w:t>Ash</w:t>
            </w:r>
          </w:p>
        </w:tc>
        <w:tc>
          <w:tcPr>
            <w:tcW w:w="2323" w:type="dxa"/>
          </w:tcPr>
          <w:p w14:paraId="46C2C922" w14:textId="77777777" w:rsidR="008F1E19" w:rsidRPr="00E64417" w:rsidRDefault="008F1E19" w:rsidP="00EC13FE">
            <w:pPr>
              <w:jc w:val="center"/>
              <w:rPr>
                <w:rFonts w:ascii="Arial" w:hAnsi="Arial" w:cs="Arial"/>
              </w:rPr>
            </w:pPr>
            <w:r w:rsidRPr="00E64417">
              <w:rPr>
                <w:rFonts w:ascii="Arial" w:hAnsi="Arial" w:cs="Arial"/>
              </w:rPr>
              <w:t>21.38</w:t>
            </w:r>
          </w:p>
        </w:tc>
      </w:tr>
      <w:tr w:rsidR="008F1E19" w:rsidRPr="00E64417" w14:paraId="1E1EC0CE" w14:textId="77777777" w:rsidTr="00EC13FE">
        <w:tc>
          <w:tcPr>
            <w:tcW w:w="2106" w:type="dxa"/>
          </w:tcPr>
          <w:p w14:paraId="6E052E0A" w14:textId="77777777" w:rsidR="008F1E19" w:rsidRPr="00E64417" w:rsidRDefault="008F1E19" w:rsidP="00EC13FE">
            <w:pPr>
              <w:jc w:val="center"/>
              <w:rPr>
                <w:rFonts w:ascii="Arial" w:hAnsi="Arial" w:cs="Arial"/>
              </w:rPr>
            </w:pPr>
            <w:r w:rsidRPr="00E64417">
              <w:rPr>
                <w:rFonts w:ascii="Arial" w:hAnsi="Arial" w:cs="Arial"/>
              </w:rPr>
              <w:t>5</w:t>
            </w:r>
          </w:p>
        </w:tc>
        <w:tc>
          <w:tcPr>
            <w:tcW w:w="3196" w:type="dxa"/>
          </w:tcPr>
          <w:p w14:paraId="57C43370"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2778" w:type="dxa"/>
          </w:tcPr>
          <w:p w14:paraId="1CF628A1" w14:textId="77777777" w:rsidR="008F1E19" w:rsidRPr="00E64417" w:rsidRDefault="008F1E19" w:rsidP="00EC13FE">
            <w:pPr>
              <w:jc w:val="center"/>
              <w:rPr>
                <w:rFonts w:ascii="Arial" w:hAnsi="Arial" w:cs="Arial"/>
              </w:rPr>
            </w:pPr>
            <w:r w:rsidRPr="00E64417">
              <w:rPr>
                <w:rFonts w:ascii="Arial" w:hAnsi="Arial" w:cs="Arial"/>
              </w:rPr>
              <w:t>36.94</w:t>
            </w:r>
          </w:p>
        </w:tc>
        <w:tc>
          <w:tcPr>
            <w:tcW w:w="3631" w:type="dxa"/>
          </w:tcPr>
          <w:p w14:paraId="2A817345"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2323" w:type="dxa"/>
          </w:tcPr>
          <w:p w14:paraId="432FDC2F" w14:textId="77777777" w:rsidR="008F1E19" w:rsidRPr="00E64417" w:rsidRDefault="008F1E19" w:rsidP="00EC13FE">
            <w:pPr>
              <w:jc w:val="center"/>
              <w:rPr>
                <w:rFonts w:ascii="Arial" w:hAnsi="Arial" w:cs="Arial"/>
              </w:rPr>
            </w:pPr>
            <w:r w:rsidRPr="00E64417">
              <w:rPr>
                <w:rFonts w:ascii="Arial" w:hAnsi="Arial" w:cs="Arial"/>
              </w:rPr>
              <w:t>19.70</w:t>
            </w:r>
          </w:p>
        </w:tc>
      </w:tr>
      <w:tr w:rsidR="008F1E19" w:rsidRPr="00E64417" w14:paraId="49B82DE3" w14:textId="77777777" w:rsidTr="00EC13FE">
        <w:tc>
          <w:tcPr>
            <w:tcW w:w="2106" w:type="dxa"/>
          </w:tcPr>
          <w:p w14:paraId="1CD76E7D" w14:textId="77777777" w:rsidR="008F1E19" w:rsidRPr="00E64417" w:rsidRDefault="008F1E19" w:rsidP="00EC13FE">
            <w:pPr>
              <w:jc w:val="center"/>
              <w:rPr>
                <w:rFonts w:ascii="Arial" w:hAnsi="Arial" w:cs="Arial"/>
              </w:rPr>
            </w:pPr>
            <w:r w:rsidRPr="00E64417">
              <w:rPr>
                <w:rFonts w:ascii="Arial" w:hAnsi="Arial" w:cs="Arial"/>
              </w:rPr>
              <w:t>6</w:t>
            </w:r>
          </w:p>
        </w:tc>
        <w:tc>
          <w:tcPr>
            <w:tcW w:w="3196" w:type="dxa"/>
          </w:tcPr>
          <w:p w14:paraId="0FB6681C" w14:textId="77777777" w:rsidR="008F1E19" w:rsidRPr="00E64417" w:rsidRDefault="008F1E19" w:rsidP="00EC13FE">
            <w:pPr>
              <w:jc w:val="center"/>
              <w:rPr>
                <w:rFonts w:ascii="Arial" w:hAnsi="Arial" w:cs="Arial"/>
              </w:rPr>
            </w:pPr>
            <w:r w:rsidRPr="00E64417">
              <w:rPr>
                <w:rFonts w:ascii="Arial" w:hAnsi="Arial" w:cs="Arial"/>
              </w:rPr>
              <w:t>Send</w:t>
            </w:r>
          </w:p>
        </w:tc>
        <w:tc>
          <w:tcPr>
            <w:tcW w:w="2778" w:type="dxa"/>
          </w:tcPr>
          <w:p w14:paraId="63C4C493" w14:textId="77777777" w:rsidR="008F1E19" w:rsidRPr="00E64417" w:rsidRDefault="008F1E19" w:rsidP="00EC13FE">
            <w:pPr>
              <w:jc w:val="center"/>
              <w:rPr>
                <w:rFonts w:ascii="Arial" w:hAnsi="Arial" w:cs="Arial"/>
              </w:rPr>
            </w:pPr>
            <w:r w:rsidRPr="00E64417">
              <w:rPr>
                <w:rFonts w:ascii="Arial" w:hAnsi="Arial" w:cs="Arial"/>
              </w:rPr>
              <w:t>30.27</w:t>
            </w:r>
          </w:p>
        </w:tc>
        <w:tc>
          <w:tcPr>
            <w:tcW w:w="3631" w:type="dxa"/>
          </w:tcPr>
          <w:p w14:paraId="0EB62368" w14:textId="77777777" w:rsidR="008F1E19" w:rsidRPr="00E64417" w:rsidRDefault="008F1E19" w:rsidP="00EC13FE">
            <w:pPr>
              <w:jc w:val="center"/>
              <w:rPr>
                <w:rFonts w:ascii="Arial" w:hAnsi="Arial" w:cs="Arial"/>
              </w:rPr>
            </w:pPr>
            <w:r w:rsidRPr="00E64417">
              <w:rPr>
                <w:rFonts w:ascii="Arial" w:hAnsi="Arial" w:cs="Arial"/>
              </w:rPr>
              <w:t>Albury</w:t>
            </w:r>
          </w:p>
        </w:tc>
        <w:tc>
          <w:tcPr>
            <w:tcW w:w="2323" w:type="dxa"/>
          </w:tcPr>
          <w:p w14:paraId="7C7904C0" w14:textId="77777777" w:rsidR="008F1E19" w:rsidRPr="00E64417" w:rsidRDefault="008F1E19" w:rsidP="00EC13FE">
            <w:pPr>
              <w:jc w:val="center"/>
              <w:rPr>
                <w:rFonts w:ascii="Arial" w:hAnsi="Arial" w:cs="Arial"/>
              </w:rPr>
            </w:pPr>
            <w:r w:rsidRPr="00E64417">
              <w:rPr>
                <w:rFonts w:ascii="Arial" w:hAnsi="Arial" w:cs="Arial"/>
              </w:rPr>
              <w:t>14.55</w:t>
            </w:r>
          </w:p>
        </w:tc>
      </w:tr>
      <w:tr w:rsidR="008F1E19" w:rsidRPr="00E64417" w14:paraId="426A9E05" w14:textId="77777777" w:rsidTr="00EC13FE">
        <w:tc>
          <w:tcPr>
            <w:tcW w:w="2106" w:type="dxa"/>
          </w:tcPr>
          <w:p w14:paraId="39C54C49" w14:textId="77777777" w:rsidR="008F1E19" w:rsidRPr="00E64417" w:rsidRDefault="008F1E19" w:rsidP="00EC13FE">
            <w:pPr>
              <w:jc w:val="center"/>
              <w:rPr>
                <w:rFonts w:ascii="Arial" w:hAnsi="Arial" w:cs="Arial"/>
              </w:rPr>
            </w:pPr>
            <w:r w:rsidRPr="00E64417">
              <w:rPr>
                <w:rFonts w:ascii="Arial" w:hAnsi="Arial" w:cs="Arial"/>
              </w:rPr>
              <w:t>7</w:t>
            </w:r>
          </w:p>
        </w:tc>
        <w:tc>
          <w:tcPr>
            <w:tcW w:w="3196" w:type="dxa"/>
          </w:tcPr>
          <w:p w14:paraId="610C58CB" w14:textId="77777777" w:rsidR="008F1E19" w:rsidRPr="00E64417" w:rsidRDefault="008F1E19" w:rsidP="00EC13FE">
            <w:pPr>
              <w:jc w:val="center"/>
              <w:rPr>
                <w:rFonts w:ascii="Arial" w:hAnsi="Arial" w:cs="Arial"/>
              </w:rPr>
            </w:pPr>
            <w:r w:rsidRPr="00E64417">
              <w:rPr>
                <w:rFonts w:ascii="Arial" w:hAnsi="Arial" w:cs="Arial"/>
              </w:rPr>
              <w:t>West Horsley</w:t>
            </w:r>
          </w:p>
        </w:tc>
        <w:tc>
          <w:tcPr>
            <w:tcW w:w="2778" w:type="dxa"/>
          </w:tcPr>
          <w:p w14:paraId="31B76081" w14:textId="77777777" w:rsidR="008F1E19" w:rsidRPr="00E64417" w:rsidRDefault="008F1E19" w:rsidP="00EC13FE">
            <w:pPr>
              <w:jc w:val="center"/>
              <w:rPr>
                <w:rFonts w:ascii="Arial" w:hAnsi="Arial" w:cs="Arial"/>
              </w:rPr>
            </w:pPr>
            <w:r w:rsidRPr="00E64417">
              <w:rPr>
                <w:rFonts w:ascii="Arial" w:hAnsi="Arial" w:cs="Arial"/>
              </w:rPr>
              <w:t>26.31</w:t>
            </w:r>
          </w:p>
        </w:tc>
        <w:tc>
          <w:tcPr>
            <w:tcW w:w="3631" w:type="dxa"/>
          </w:tcPr>
          <w:p w14:paraId="62FDF8E5" w14:textId="77777777" w:rsidR="008F1E19" w:rsidRPr="00E64417" w:rsidRDefault="008F1E19" w:rsidP="00EC13FE">
            <w:pPr>
              <w:jc w:val="center"/>
              <w:rPr>
                <w:rFonts w:ascii="Arial" w:hAnsi="Arial" w:cs="Arial"/>
              </w:rPr>
            </w:pPr>
            <w:r w:rsidRPr="00E64417">
              <w:rPr>
                <w:rFonts w:ascii="Arial" w:hAnsi="Arial" w:cs="Arial"/>
              </w:rPr>
              <w:t>Shackleford</w:t>
            </w:r>
          </w:p>
        </w:tc>
        <w:tc>
          <w:tcPr>
            <w:tcW w:w="2323" w:type="dxa"/>
          </w:tcPr>
          <w:p w14:paraId="444266B2" w14:textId="77777777" w:rsidR="008F1E19" w:rsidRPr="00E64417" w:rsidRDefault="008F1E19" w:rsidP="00EC13FE">
            <w:pPr>
              <w:jc w:val="center"/>
              <w:rPr>
                <w:rFonts w:ascii="Arial" w:hAnsi="Arial" w:cs="Arial"/>
              </w:rPr>
            </w:pPr>
            <w:r w:rsidRPr="00E64417">
              <w:rPr>
                <w:rFonts w:ascii="Arial" w:hAnsi="Arial" w:cs="Arial"/>
              </w:rPr>
              <w:t>9.20</w:t>
            </w:r>
          </w:p>
        </w:tc>
      </w:tr>
      <w:tr w:rsidR="008F1E19" w:rsidRPr="00E64417" w14:paraId="433A6C47" w14:textId="77777777" w:rsidTr="00EC13FE">
        <w:tc>
          <w:tcPr>
            <w:tcW w:w="2106" w:type="dxa"/>
          </w:tcPr>
          <w:p w14:paraId="0F3CFA1D" w14:textId="77777777" w:rsidR="008F1E19" w:rsidRPr="00E64417" w:rsidRDefault="008F1E19" w:rsidP="00EC13FE">
            <w:pPr>
              <w:jc w:val="center"/>
              <w:rPr>
                <w:rFonts w:ascii="Arial" w:hAnsi="Arial" w:cs="Arial"/>
              </w:rPr>
            </w:pPr>
            <w:r w:rsidRPr="00E64417">
              <w:rPr>
                <w:rFonts w:ascii="Arial" w:hAnsi="Arial" w:cs="Arial"/>
              </w:rPr>
              <w:t>8</w:t>
            </w:r>
          </w:p>
        </w:tc>
        <w:tc>
          <w:tcPr>
            <w:tcW w:w="3196" w:type="dxa"/>
          </w:tcPr>
          <w:p w14:paraId="3153EB46"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2778" w:type="dxa"/>
          </w:tcPr>
          <w:p w14:paraId="7B75B3DE" w14:textId="77777777" w:rsidR="008F1E19" w:rsidRPr="00E64417" w:rsidRDefault="008F1E19" w:rsidP="00EC13FE">
            <w:pPr>
              <w:jc w:val="center"/>
              <w:rPr>
                <w:rFonts w:ascii="Arial" w:hAnsi="Arial" w:cs="Arial"/>
              </w:rPr>
            </w:pPr>
            <w:r w:rsidRPr="00E64417">
              <w:rPr>
                <w:rFonts w:ascii="Arial" w:hAnsi="Arial" w:cs="Arial"/>
              </w:rPr>
              <w:t>24.70</w:t>
            </w:r>
          </w:p>
        </w:tc>
        <w:tc>
          <w:tcPr>
            <w:tcW w:w="3631" w:type="dxa"/>
          </w:tcPr>
          <w:p w14:paraId="6D824AE0" w14:textId="77777777" w:rsidR="008F1E19" w:rsidRPr="00E64417" w:rsidRDefault="008F1E19" w:rsidP="00EC13FE">
            <w:pPr>
              <w:jc w:val="center"/>
              <w:rPr>
                <w:rFonts w:ascii="Arial" w:hAnsi="Arial" w:cs="Arial"/>
              </w:rPr>
            </w:pPr>
            <w:r w:rsidRPr="00E64417">
              <w:rPr>
                <w:rFonts w:ascii="Arial" w:hAnsi="Arial" w:cs="Arial"/>
              </w:rPr>
              <w:t>Send</w:t>
            </w:r>
          </w:p>
        </w:tc>
        <w:tc>
          <w:tcPr>
            <w:tcW w:w="2323" w:type="dxa"/>
          </w:tcPr>
          <w:p w14:paraId="3A7F5DB3" w14:textId="77777777" w:rsidR="008F1E19" w:rsidRPr="00E64417" w:rsidRDefault="008F1E19" w:rsidP="00EC13FE">
            <w:pPr>
              <w:jc w:val="center"/>
              <w:rPr>
                <w:rFonts w:ascii="Arial" w:hAnsi="Arial" w:cs="Arial"/>
              </w:rPr>
            </w:pPr>
            <w:r w:rsidRPr="00E64417">
              <w:rPr>
                <w:rFonts w:ascii="Arial" w:hAnsi="Arial" w:cs="Arial"/>
              </w:rPr>
              <w:t>9.11</w:t>
            </w:r>
          </w:p>
        </w:tc>
      </w:tr>
      <w:tr w:rsidR="008F1E19" w:rsidRPr="00E64417" w14:paraId="5642D727" w14:textId="77777777" w:rsidTr="00EC13FE">
        <w:tc>
          <w:tcPr>
            <w:tcW w:w="2106" w:type="dxa"/>
          </w:tcPr>
          <w:p w14:paraId="3358A7E0" w14:textId="77777777" w:rsidR="008F1E19" w:rsidRPr="00E64417" w:rsidRDefault="008F1E19" w:rsidP="00EC13FE">
            <w:pPr>
              <w:jc w:val="center"/>
              <w:rPr>
                <w:rFonts w:ascii="Arial" w:hAnsi="Arial" w:cs="Arial"/>
              </w:rPr>
            </w:pPr>
            <w:r w:rsidRPr="00E64417">
              <w:rPr>
                <w:rFonts w:ascii="Arial" w:hAnsi="Arial" w:cs="Arial"/>
              </w:rPr>
              <w:t>9</w:t>
            </w:r>
          </w:p>
        </w:tc>
        <w:tc>
          <w:tcPr>
            <w:tcW w:w="3196" w:type="dxa"/>
          </w:tcPr>
          <w:p w14:paraId="6B2D0C2C" w14:textId="77777777" w:rsidR="008F1E19" w:rsidRPr="00E64417" w:rsidRDefault="008F1E19" w:rsidP="00EC13FE">
            <w:pPr>
              <w:jc w:val="center"/>
              <w:rPr>
                <w:rFonts w:ascii="Arial" w:hAnsi="Arial" w:cs="Arial"/>
              </w:rPr>
            </w:pPr>
            <w:r w:rsidRPr="00E64417">
              <w:rPr>
                <w:rFonts w:ascii="Arial" w:hAnsi="Arial" w:cs="Arial"/>
              </w:rPr>
              <w:t>East Horsley</w:t>
            </w:r>
          </w:p>
        </w:tc>
        <w:tc>
          <w:tcPr>
            <w:tcW w:w="2778" w:type="dxa"/>
          </w:tcPr>
          <w:p w14:paraId="3A38DEFC" w14:textId="77777777" w:rsidR="008F1E19" w:rsidRPr="00E64417" w:rsidRDefault="008F1E19" w:rsidP="00EC13FE">
            <w:pPr>
              <w:jc w:val="center"/>
              <w:rPr>
                <w:rFonts w:ascii="Arial" w:hAnsi="Arial" w:cs="Arial"/>
              </w:rPr>
            </w:pPr>
            <w:r w:rsidRPr="00E64417">
              <w:rPr>
                <w:rFonts w:ascii="Arial" w:hAnsi="Arial" w:cs="Arial"/>
              </w:rPr>
              <w:t>24.63</w:t>
            </w:r>
          </w:p>
        </w:tc>
        <w:tc>
          <w:tcPr>
            <w:tcW w:w="3631" w:type="dxa"/>
          </w:tcPr>
          <w:p w14:paraId="32CF2BB6"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2323" w:type="dxa"/>
          </w:tcPr>
          <w:p w14:paraId="50CCA781" w14:textId="77777777" w:rsidR="008F1E19" w:rsidRPr="00E64417" w:rsidRDefault="008F1E19" w:rsidP="00EC13FE">
            <w:pPr>
              <w:jc w:val="center"/>
              <w:rPr>
                <w:rFonts w:ascii="Arial" w:hAnsi="Arial" w:cs="Arial"/>
              </w:rPr>
            </w:pPr>
            <w:r w:rsidRPr="00E64417">
              <w:rPr>
                <w:rFonts w:ascii="Arial" w:hAnsi="Arial" w:cs="Arial"/>
              </w:rPr>
              <w:t>7.43</w:t>
            </w:r>
          </w:p>
        </w:tc>
      </w:tr>
      <w:tr w:rsidR="008F1E19" w:rsidRPr="00E64417" w14:paraId="1AFF0593" w14:textId="77777777" w:rsidTr="00EC13FE">
        <w:tc>
          <w:tcPr>
            <w:tcW w:w="2106" w:type="dxa"/>
          </w:tcPr>
          <w:p w14:paraId="5D44E475" w14:textId="77777777" w:rsidR="008F1E19" w:rsidRPr="00E64417" w:rsidRDefault="008F1E19" w:rsidP="00EC13FE">
            <w:pPr>
              <w:jc w:val="center"/>
              <w:rPr>
                <w:rFonts w:ascii="Arial" w:hAnsi="Arial" w:cs="Arial"/>
              </w:rPr>
            </w:pPr>
            <w:r w:rsidRPr="00E64417">
              <w:rPr>
                <w:rFonts w:ascii="Arial" w:hAnsi="Arial" w:cs="Arial"/>
              </w:rPr>
              <w:t>10</w:t>
            </w:r>
          </w:p>
        </w:tc>
        <w:tc>
          <w:tcPr>
            <w:tcW w:w="3196" w:type="dxa"/>
          </w:tcPr>
          <w:p w14:paraId="36FD4EEC" w14:textId="77777777" w:rsidR="008F1E19" w:rsidRPr="00E64417" w:rsidRDefault="008F1E19" w:rsidP="00EC13FE">
            <w:pPr>
              <w:jc w:val="center"/>
              <w:rPr>
                <w:rFonts w:ascii="Arial" w:hAnsi="Arial" w:cs="Arial"/>
              </w:rPr>
            </w:pPr>
            <w:r w:rsidRPr="00E64417">
              <w:rPr>
                <w:rFonts w:ascii="Arial" w:hAnsi="Arial" w:cs="Arial"/>
              </w:rPr>
              <w:t>Effingham</w:t>
            </w:r>
          </w:p>
        </w:tc>
        <w:tc>
          <w:tcPr>
            <w:tcW w:w="2778" w:type="dxa"/>
          </w:tcPr>
          <w:p w14:paraId="2EC97539" w14:textId="77777777" w:rsidR="008F1E19" w:rsidRPr="00E64417" w:rsidRDefault="008F1E19" w:rsidP="00EC13FE">
            <w:pPr>
              <w:jc w:val="center"/>
              <w:rPr>
                <w:rFonts w:ascii="Arial" w:hAnsi="Arial" w:cs="Arial"/>
              </w:rPr>
            </w:pPr>
            <w:r w:rsidRPr="00E64417">
              <w:rPr>
                <w:rFonts w:ascii="Arial" w:hAnsi="Arial" w:cs="Arial"/>
              </w:rPr>
              <w:t>21.92</w:t>
            </w:r>
          </w:p>
        </w:tc>
        <w:tc>
          <w:tcPr>
            <w:tcW w:w="3631" w:type="dxa"/>
          </w:tcPr>
          <w:p w14:paraId="01A2DC1C"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2323" w:type="dxa"/>
          </w:tcPr>
          <w:p w14:paraId="5FE2CDD3" w14:textId="77777777" w:rsidR="008F1E19" w:rsidRPr="00E64417" w:rsidRDefault="008F1E19" w:rsidP="00EC13FE">
            <w:pPr>
              <w:jc w:val="center"/>
              <w:rPr>
                <w:rFonts w:ascii="Arial" w:hAnsi="Arial" w:cs="Arial"/>
              </w:rPr>
            </w:pPr>
            <w:r w:rsidRPr="00E64417">
              <w:rPr>
                <w:rFonts w:ascii="Arial" w:hAnsi="Arial" w:cs="Arial"/>
              </w:rPr>
              <w:t>5.45</w:t>
            </w:r>
          </w:p>
        </w:tc>
      </w:tr>
      <w:tr w:rsidR="008F1E19" w:rsidRPr="00E64417" w14:paraId="703C23A1" w14:textId="77777777" w:rsidTr="00EC13FE">
        <w:tc>
          <w:tcPr>
            <w:tcW w:w="2106" w:type="dxa"/>
          </w:tcPr>
          <w:p w14:paraId="4485A940" w14:textId="77777777" w:rsidR="008F1E19" w:rsidRPr="00E64417" w:rsidRDefault="008F1E19" w:rsidP="00EC13FE">
            <w:pPr>
              <w:jc w:val="center"/>
              <w:rPr>
                <w:rFonts w:ascii="Arial" w:hAnsi="Arial" w:cs="Arial"/>
              </w:rPr>
            </w:pPr>
            <w:r w:rsidRPr="00E64417">
              <w:rPr>
                <w:rFonts w:ascii="Arial" w:hAnsi="Arial" w:cs="Arial"/>
              </w:rPr>
              <w:t>11</w:t>
            </w:r>
          </w:p>
        </w:tc>
        <w:tc>
          <w:tcPr>
            <w:tcW w:w="3196" w:type="dxa"/>
          </w:tcPr>
          <w:p w14:paraId="56BAD5B7" w14:textId="77777777" w:rsidR="008F1E19" w:rsidRPr="00E64417" w:rsidRDefault="008F1E19" w:rsidP="00EC13FE">
            <w:pPr>
              <w:jc w:val="center"/>
              <w:rPr>
                <w:rFonts w:ascii="Arial" w:hAnsi="Arial" w:cs="Arial"/>
                <w:b/>
              </w:rPr>
            </w:pPr>
            <w:proofErr w:type="spellStart"/>
            <w:r w:rsidRPr="00E64417">
              <w:rPr>
                <w:rFonts w:ascii="Arial" w:hAnsi="Arial" w:cs="Arial"/>
              </w:rPr>
              <w:t>Wisley</w:t>
            </w:r>
            <w:proofErr w:type="spellEnd"/>
          </w:p>
        </w:tc>
        <w:tc>
          <w:tcPr>
            <w:tcW w:w="2778" w:type="dxa"/>
          </w:tcPr>
          <w:p w14:paraId="58A5A2AC" w14:textId="77777777" w:rsidR="008F1E19" w:rsidRPr="00E64417" w:rsidRDefault="008F1E19" w:rsidP="00EC13FE">
            <w:pPr>
              <w:jc w:val="center"/>
              <w:rPr>
                <w:rFonts w:ascii="Arial" w:hAnsi="Arial" w:cs="Arial"/>
                <w:b/>
              </w:rPr>
            </w:pPr>
            <w:r w:rsidRPr="00E64417">
              <w:rPr>
                <w:rFonts w:ascii="Arial" w:hAnsi="Arial" w:cs="Arial"/>
              </w:rPr>
              <w:t>15.37</w:t>
            </w:r>
          </w:p>
        </w:tc>
        <w:tc>
          <w:tcPr>
            <w:tcW w:w="3631" w:type="dxa"/>
          </w:tcPr>
          <w:p w14:paraId="655E8E7A" w14:textId="77777777" w:rsidR="008F1E19" w:rsidRPr="00E64417" w:rsidRDefault="008F1E19" w:rsidP="00EC13FE">
            <w:pPr>
              <w:jc w:val="center"/>
              <w:rPr>
                <w:rFonts w:ascii="Arial" w:hAnsi="Arial" w:cs="Arial"/>
              </w:rPr>
            </w:pPr>
            <w:r w:rsidRPr="00E64417">
              <w:rPr>
                <w:rFonts w:ascii="Arial" w:hAnsi="Arial" w:cs="Arial"/>
              </w:rPr>
              <w:t>Compton</w:t>
            </w:r>
          </w:p>
        </w:tc>
        <w:tc>
          <w:tcPr>
            <w:tcW w:w="2323" w:type="dxa"/>
          </w:tcPr>
          <w:p w14:paraId="778CD108" w14:textId="77777777" w:rsidR="008F1E19" w:rsidRPr="00E64417" w:rsidRDefault="008F1E19" w:rsidP="00EC13FE">
            <w:pPr>
              <w:jc w:val="center"/>
              <w:rPr>
                <w:rFonts w:ascii="Arial" w:hAnsi="Arial" w:cs="Arial"/>
              </w:rPr>
            </w:pPr>
            <w:r w:rsidRPr="00E64417">
              <w:rPr>
                <w:rFonts w:ascii="Arial" w:hAnsi="Arial" w:cs="Arial"/>
              </w:rPr>
              <w:t>5.34</w:t>
            </w:r>
          </w:p>
        </w:tc>
      </w:tr>
      <w:tr w:rsidR="008F1E19" w:rsidRPr="00E64417" w14:paraId="2A918F6C" w14:textId="77777777" w:rsidTr="00EC13FE">
        <w:tc>
          <w:tcPr>
            <w:tcW w:w="2106" w:type="dxa"/>
          </w:tcPr>
          <w:p w14:paraId="4E2FBDEA" w14:textId="77777777" w:rsidR="008F1E19" w:rsidRPr="00E64417" w:rsidRDefault="008F1E19" w:rsidP="00EC13FE">
            <w:pPr>
              <w:jc w:val="center"/>
              <w:rPr>
                <w:rFonts w:ascii="Arial" w:hAnsi="Arial" w:cs="Arial"/>
                <w:b/>
              </w:rPr>
            </w:pPr>
            <w:r w:rsidRPr="00E64417">
              <w:rPr>
                <w:rFonts w:ascii="Arial" w:hAnsi="Arial" w:cs="Arial"/>
                <w:b/>
              </w:rPr>
              <w:lastRenderedPageBreak/>
              <w:t>12</w:t>
            </w:r>
          </w:p>
        </w:tc>
        <w:tc>
          <w:tcPr>
            <w:tcW w:w="3196" w:type="dxa"/>
          </w:tcPr>
          <w:p w14:paraId="18959F8A"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2778" w:type="dxa"/>
          </w:tcPr>
          <w:p w14:paraId="3F162954" w14:textId="77777777" w:rsidR="008F1E19" w:rsidRPr="00E64417" w:rsidRDefault="008F1E19" w:rsidP="00EC13FE">
            <w:pPr>
              <w:jc w:val="center"/>
              <w:rPr>
                <w:rFonts w:ascii="Arial" w:hAnsi="Arial" w:cs="Arial"/>
                <w:b/>
              </w:rPr>
            </w:pPr>
            <w:r w:rsidRPr="00E64417">
              <w:rPr>
                <w:rFonts w:ascii="Arial" w:hAnsi="Arial" w:cs="Arial"/>
                <w:b/>
              </w:rPr>
              <w:t>14.23</w:t>
            </w:r>
          </w:p>
        </w:tc>
        <w:tc>
          <w:tcPr>
            <w:tcW w:w="3631" w:type="dxa"/>
          </w:tcPr>
          <w:p w14:paraId="503C5E32" w14:textId="77777777" w:rsidR="008F1E19" w:rsidRPr="00E64417" w:rsidRDefault="008F1E19" w:rsidP="00EC13FE">
            <w:pPr>
              <w:jc w:val="center"/>
              <w:rPr>
                <w:rFonts w:ascii="Arial" w:hAnsi="Arial" w:cs="Arial"/>
                <w:b/>
              </w:rPr>
            </w:pPr>
            <w:r w:rsidRPr="00E64417">
              <w:rPr>
                <w:rFonts w:ascii="Arial" w:hAnsi="Arial" w:cs="Arial"/>
                <w:b/>
              </w:rPr>
              <w:t>West Horsley</w:t>
            </w:r>
          </w:p>
        </w:tc>
        <w:tc>
          <w:tcPr>
            <w:tcW w:w="2323" w:type="dxa"/>
          </w:tcPr>
          <w:p w14:paraId="36F68679" w14:textId="77777777" w:rsidR="008F1E19" w:rsidRPr="00E64417" w:rsidRDefault="008F1E19" w:rsidP="00EC13FE">
            <w:pPr>
              <w:jc w:val="center"/>
              <w:rPr>
                <w:rFonts w:ascii="Arial" w:hAnsi="Arial" w:cs="Arial"/>
                <w:b/>
              </w:rPr>
            </w:pPr>
            <w:r w:rsidRPr="00E64417">
              <w:rPr>
                <w:rFonts w:ascii="Arial" w:hAnsi="Arial" w:cs="Arial"/>
                <w:b/>
              </w:rPr>
              <w:t>4.75</w:t>
            </w:r>
          </w:p>
        </w:tc>
      </w:tr>
      <w:tr w:rsidR="008F1E19" w:rsidRPr="00E64417" w14:paraId="387906AC" w14:textId="77777777" w:rsidTr="00EC13FE">
        <w:tc>
          <w:tcPr>
            <w:tcW w:w="2106" w:type="dxa"/>
          </w:tcPr>
          <w:p w14:paraId="2D37F64E" w14:textId="77777777" w:rsidR="008F1E19" w:rsidRPr="00E64417" w:rsidRDefault="008F1E19" w:rsidP="00EC13FE">
            <w:pPr>
              <w:jc w:val="center"/>
              <w:rPr>
                <w:rFonts w:ascii="Arial" w:hAnsi="Arial" w:cs="Arial"/>
              </w:rPr>
            </w:pPr>
            <w:r w:rsidRPr="00E64417">
              <w:rPr>
                <w:rFonts w:ascii="Arial" w:hAnsi="Arial" w:cs="Arial"/>
              </w:rPr>
              <w:t>13</w:t>
            </w:r>
          </w:p>
        </w:tc>
        <w:tc>
          <w:tcPr>
            <w:tcW w:w="3196" w:type="dxa"/>
          </w:tcPr>
          <w:p w14:paraId="56F0E088" w14:textId="77777777" w:rsidR="008F1E19" w:rsidRPr="00E64417" w:rsidRDefault="008F1E19" w:rsidP="00EC13FE">
            <w:pPr>
              <w:jc w:val="center"/>
              <w:rPr>
                <w:rFonts w:ascii="Arial" w:hAnsi="Arial" w:cs="Arial"/>
              </w:rPr>
            </w:pPr>
            <w:r w:rsidRPr="00E64417">
              <w:rPr>
                <w:rFonts w:ascii="Arial" w:hAnsi="Arial" w:cs="Arial"/>
              </w:rPr>
              <w:t>Normandy</w:t>
            </w:r>
          </w:p>
        </w:tc>
        <w:tc>
          <w:tcPr>
            <w:tcW w:w="2778" w:type="dxa"/>
          </w:tcPr>
          <w:p w14:paraId="71E2A535" w14:textId="77777777" w:rsidR="008F1E19" w:rsidRPr="00E64417" w:rsidRDefault="008F1E19" w:rsidP="00EC13FE">
            <w:pPr>
              <w:jc w:val="center"/>
              <w:rPr>
                <w:rFonts w:ascii="Arial" w:hAnsi="Arial" w:cs="Arial"/>
              </w:rPr>
            </w:pPr>
            <w:r w:rsidRPr="00E64417">
              <w:rPr>
                <w:rFonts w:ascii="Arial" w:hAnsi="Arial" w:cs="Arial"/>
              </w:rPr>
              <w:t>11.05</w:t>
            </w:r>
          </w:p>
        </w:tc>
        <w:tc>
          <w:tcPr>
            <w:tcW w:w="3631" w:type="dxa"/>
          </w:tcPr>
          <w:p w14:paraId="1EE8E05C"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2323" w:type="dxa"/>
          </w:tcPr>
          <w:p w14:paraId="66F3F7DF" w14:textId="77777777" w:rsidR="008F1E19" w:rsidRPr="00E64417" w:rsidRDefault="008F1E19" w:rsidP="00EC13FE">
            <w:pPr>
              <w:jc w:val="center"/>
              <w:rPr>
                <w:rFonts w:ascii="Arial" w:hAnsi="Arial" w:cs="Arial"/>
              </w:rPr>
            </w:pPr>
            <w:r w:rsidRPr="00E64417">
              <w:rPr>
                <w:rFonts w:ascii="Arial" w:hAnsi="Arial" w:cs="Arial"/>
              </w:rPr>
              <w:t>3.56</w:t>
            </w:r>
          </w:p>
        </w:tc>
      </w:tr>
      <w:tr w:rsidR="008F1E19" w:rsidRPr="00E64417" w14:paraId="64277297" w14:textId="77777777" w:rsidTr="00EC13FE">
        <w:tc>
          <w:tcPr>
            <w:tcW w:w="2106" w:type="dxa"/>
          </w:tcPr>
          <w:p w14:paraId="1601B41A" w14:textId="77777777" w:rsidR="008F1E19" w:rsidRPr="00E64417" w:rsidRDefault="008F1E19" w:rsidP="00EC13FE">
            <w:pPr>
              <w:jc w:val="center"/>
              <w:rPr>
                <w:rFonts w:ascii="Arial" w:hAnsi="Arial" w:cs="Arial"/>
              </w:rPr>
            </w:pPr>
            <w:r w:rsidRPr="00E64417">
              <w:rPr>
                <w:rFonts w:ascii="Arial" w:hAnsi="Arial" w:cs="Arial"/>
              </w:rPr>
              <w:t>14</w:t>
            </w:r>
          </w:p>
        </w:tc>
        <w:tc>
          <w:tcPr>
            <w:tcW w:w="3196" w:type="dxa"/>
          </w:tcPr>
          <w:p w14:paraId="5A670516"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2778" w:type="dxa"/>
          </w:tcPr>
          <w:p w14:paraId="3D3B0D4F" w14:textId="77777777" w:rsidR="008F1E19" w:rsidRPr="00E64417" w:rsidRDefault="008F1E19" w:rsidP="00EC13FE">
            <w:pPr>
              <w:jc w:val="center"/>
              <w:rPr>
                <w:rFonts w:ascii="Arial" w:hAnsi="Arial" w:cs="Arial"/>
              </w:rPr>
            </w:pPr>
            <w:r w:rsidRPr="00E64417">
              <w:rPr>
                <w:rFonts w:ascii="Arial" w:hAnsi="Arial" w:cs="Arial"/>
              </w:rPr>
              <w:t>10.51</w:t>
            </w:r>
          </w:p>
        </w:tc>
        <w:tc>
          <w:tcPr>
            <w:tcW w:w="3631" w:type="dxa"/>
          </w:tcPr>
          <w:p w14:paraId="1D7A7441" w14:textId="77777777" w:rsidR="008F1E19" w:rsidRPr="00E64417" w:rsidRDefault="008F1E19" w:rsidP="00EC13FE">
            <w:pPr>
              <w:jc w:val="center"/>
              <w:rPr>
                <w:rFonts w:ascii="Arial" w:hAnsi="Arial" w:cs="Arial"/>
              </w:rPr>
            </w:pPr>
            <w:r w:rsidRPr="00E64417">
              <w:rPr>
                <w:rFonts w:ascii="Arial" w:hAnsi="Arial" w:cs="Arial"/>
              </w:rPr>
              <w:t>Normandy</w:t>
            </w:r>
          </w:p>
        </w:tc>
        <w:tc>
          <w:tcPr>
            <w:tcW w:w="2323" w:type="dxa"/>
          </w:tcPr>
          <w:p w14:paraId="7DCAB24F" w14:textId="77777777" w:rsidR="008F1E19" w:rsidRPr="00E64417" w:rsidRDefault="008F1E19" w:rsidP="00EC13FE">
            <w:pPr>
              <w:jc w:val="center"/>
              <w:rPr>
                <w:rFonts w:ascii="Arial" w:hAnsi="Arial" w:cs="Arial"/>
              </w:rPr>
            </w:pPr>
            <w:r w:rsidRPr="00E64417">
              <w:rPr>
                <w:rFonts w:ascii="Arial" w:hAnsi="Arial" w:cs="Arial"/>
              </w:rPr>
              <w:t>2.87</w:t>
            </w:r>
          </w:p>
        </w:tc>
      </w:tr>
      <w:tr w:rsidR="008F1E19" w:rsidRPr="00E64417" w14:paraId="43F1F14E" w14:textId="77777777" w:rsidTr="00EC13FE">
        <w:tc>
          <w:tcPr>
            <w:tcW w:w="2106" w:type="dxa"/>
          </w:tcPr>
          <w:p w14:paraId="5863E84A" w14:textId="77777777" w:rsidR="008F1E19" w:rsidRPr="00E64417" w:rsidRDefault="008F1E19" w:rsidP="00EC13FE">
            <w:pPr>
              <w:jc w:val="center"/>
              <w:rPr>
                <w:rFonts w:ascii="Arial" w:hAnsi="Arial" w:cs="Arial"/>
              </w:rPr>
            </w:pPr>
            <w:r w:rsidRPr="00E64417">
              <w:rPr>
                <w:rFonts w:ascii="Arial" w:hAnsi="Arial" w:cs="Arial"/>
              </w:rPr>
              <w:t>15</w:t>
            </w:r>
          </w:p>
        </w:tc>
        <w:tc>
          <w:tcPr>
            <w:tcW w:w="3196" w:type="dxa"/>
          </w:tcPr>
          <w:p w14:paraId="0BD34C22" w14:textId="77777777" w:rsidR="008F1E19" w:rsidRPr="00E64417" w:rsidRDefault="008F1E19" w:rsidP="00EC13FE">
            <w:pPr>
              <w:jc w:val="center"/>
              <w:rPr>
                <w:rFonts w:ascii="Arial" w:hAnsi="Arial" w:cs="Arial"/>
              </w:rPr>
            </w:pPr>
            <w:r w:rsidRPr="00E64417">
              <w:rPr>
                <w:rFonts w:ascii="Arial" w:hAnsi="Arial" w:cs="Arial"/>
              </w:rPr>
              <w:t>Albury</w:t>
            </w:r>
          </w:p>
        </w:tc>
        <w:tc>
          <w:tcPr>
            <w:tcW w:w="2778" w:type="dxa"/>
          </w:tcPr>
          <w:p w14:paraId="441C6162" w14:textId="77777777" w:rsidR="008F1E19" w:rsidRPr="00E64417" w:rsidRDefault="008F1E19" w:rsidP="00EC13FE">
            <w:pPr>
              <w:jc w:val="center"/>
              <w:rPr>
                <w:rFonts w:ascii="Arial" w:hAnsi="Arial" w:cs="Arial"/>
              </w:rPr>
            </w:pPr>
            <w:r w:rsidRPr="00E64417">
              <w:rPr>
                <w:rFonts w:ascii="Arial" w:hAnsi="Arial" w:cs="Arial"/>
              </w:rPr>
              <w:t>10.09</w:t>
            </w:r>
          </w:p>
        </w:tc>
        <w:tc>
          <w:tcPr>
            <w:tcW w:w="3631" w:type="dxa"/>
          </w:tcPr>
          <w:p w14:paraId="0FD0CCD0" w14:textId="77777777" w:rsidR="008F1E19" w:rsidRPr="00E64417" w:rsidRDefault="008F1E19" w:rsidP="00EC13FE">
            <w:pPr>
              <w:jc w:val="center"/>
              <w:rPr>
                <w:rFonts w:ascii="Arial" w:hAnsi="Arial" w:cs="Arial"/>
              </w:rPr>
            </w:pPr>
            <w:r w:rsidRPr="00E64417">
              <w:rPr>
                <w:rFonts w:ascii="Arial" w:hAnsi="Arial" w:cs="Arial"/>
              </w:rPr>
              <w:t>East Horsley</w:t>
            </w:r>
          </w:p>
        </w:tc>
        <w:tc>
          <w:tcPr>
            <w:tcW w:w="2323" w:type="dxa"/>
          </w:tcPr>
          <w:p w14:paraId="584E03BB" w14:textId="77777777" w:rsidR="008F1E19" w:rsidRPr="00E64417" w:rsidRDefault="008F1E19" w:rsidP="00EC13FE">
            <w:pPr>
              <w:jc w:val="center"/>
              <w:rPr>
                <w:rFonts w:ascii="Arial" w:hAnsi="Arial" w:cs="Arial"/>
              </w:rPr>
            </w:pPr>
            <w:r w:rsidRPr="00E64417">
              <w:rPr>
                <w:rFonts w:ascii="Arial" w:hAnsi="Arial" w:cs="Arial"/>
              </w:rPr>
              <w:t>2.57</w:t>
            </w:r>
          </w:p>
        </w:tc>
      </w:tr>
      <w:tr w:rsidR="008F1E19" w:rsidRPr="00E64417" w14:paraId="4AEDF60C" w14:textId="77777777" w:rsidTr="00EC13FE">
        <w:tc>
          <w:tcPr>
            <w:tcW w:w="2106" w:type="dxa"/>
          </w:tcPr>
          <w:p w14:paraId="33C3050B" w14:textId="77777777" w:rsidR="008F1E19" w:rsidRPr="00E64417" w:rsidRDefault="008F1E19" w:rsidP="00EC13FE">
            <w:pPr>
              <w:jc w:val="center"/>
              <w:rPr>
                <w:rFonts w:ascii="Arial" w:hAnsi="Arial" w:cs="Arial"/>
              </w:rPr>
            </w:pPr>
            <w:r w:rsidRPr="00E64417">
              <w:rPr>
                <w:rFonts w:ascii="Arial" w:hAnsi="Arial" w:cs="Arial"/>
              </w:rPr>
              <w:t>16</w:t>
            </w:r>
          </w:p>
        </w:tc>
        <w:tc>
          <w:tcPr>
            <w:tcW w:w="3196" w:type="dxa"/>
          </w:tcPr>
          <w:p w14:paraId="5BA54A51" w14:textId="77777777" w:rsidR="008F1E19" w:rsidRPr="00E64417" w:rsidRDefault="008F1E19" w:rsidP="00EC13FE">
            <w:pPr>
              <w:jc w:val="center"/>
              <w:rPr>
                <w:rFonts w:ascii="Arial" w:hAnsi="Arial" w:cs="Arial"/>
              </w:rPr>
            </w:pPr>
            <w:r w:rsidRPr="00E64417">
              <w:rPr>
                <w:rFonts w:ascii="Arial" w:hAnsi="Arial" w:cs="Arial"/>
              </w:rPr>
              <w:t>St Martha</w:t>
            </w:r>
          </w:p>
        </w:tc>
        <w:tc>
          <w:tcPr>
            <w:tcW w:w="2778" w:type="dxa"/>
          </w:tcPr>
          <w:p w14:paraId="6F20DEAA" w14:textId="77777777" w:rsidR="008F1E19" w:rsidRPr="00E64417" w:rsidRDefault="008F1E19" w:rsidP="00EC13FE">
            <w:pPr>
              <w:jc w:val="center"/>
              <w:rPr>
                <w:rFonts w:ascii="Arial" w:hAnsi="Arial" w:cs="Arial"/>
              </w:rPr>
            </w:pPr>
            <w:r w:rsidRPr="00E64417">
              <w:rPr>
                <w:rFonts w:ascii="Arial" w:hAnsi="Arial" w:cs="Arial"/>
              </w:rPr>
              <w:t>7.49</w:t>
            </w:r>
          </w:p>
        </w:tc>
        <w:tc>
          <w:tcPr>
            <w:tcW w:w="3631" w:type="dxa"/>
          </w:tcPr>
          <w:p w14:paraId="5B0B0669"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2323" w:type="dxa"/>
          </w:tcPr>
          <w:p w14:paraId="5101BE4A" w14:textId="77777777" w:rsidR="008F1E19" w:rsidRPr="00E64417" w:rsidRDefault="008F1E19" w:rsidP="00EC13FE">
            <w:pPr>
              <w:jc w:val="center"/>
              <w:rPr>
                <w:rFonts w:ascii="Arial" w:hAnsi="Arial" w:cs="Arial"/>
              </w:rPr>
            </w:pPr>
            <w:r w:rsidRPr="00E64417">
              <w:rPr>
                <w:rFonts w:ascii="Arial" w:hAnsi="Arial" w:cs="Arial"/>
              </w:rPr>
              <w:t>2.18</w:t>
            </w:r>
          </w:p>
        </w:tc>
      </w:tr>
      <w:tr w:rsidR="008F1E19" w:rsidRPr="00E64417" w14:paraId="1BE8AEED" w14:textId="77777777" w:rsidTr="00EC13FE">
        <w:tc>
          <w:tcPr>
            <w:tcW w:w="2106" w:type="dxa"/>
          </w:tcPr>
          <w:p w14:paraId="26050A0B" w14:textId="77777777" w:rsidR="008F1E19" w:rsidRPr="00E64417" w:rsidRDefault="008F1E19" w:rsidP="00EC13FE">
            <w:pPr>
              <w:jc w:val="center"/>
              <w:rPr>
                <w:rFonts w:ascii="Arial" w:hAnsi="Arial" w:cs="Arial"/>
              </w:rPr>
            </w:pPr>
            <w:r w:rsidRPr="00E64417">
              <w:rPr>
                <w:rFonts w:ascii="Arial" w:hAnsi="Arial" w:cs="Arial"/>
              </w:rPr>
              <w:t>17</w:t>
            </w:r>
          </w:p>
        </w:tc>
        <w:tc>
          <w:tcPr>
            <w:tcW w:w="3196" w:type="dxa"/>
          </w:tcPr>
          <w:p w14:paraId="2A5F201D"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2778" w:type="dxa"/>
          </w:tcPr>
          <w:p w14:paraId="1E5FC364" w14:textId="77777777" w:rsidR="008F1E19" w:rsidRPr="00E64417" w:rsidRDefault="008F1E19" w:rsidP="00EC13FE">
            <w:pPr>
              <w:jc w:val="center"/>
              <w:rPr>
                <w:rFonts w:ascii="Arial" w:hAnsi="Arial" w:cs="Arial"/>
              </w:rPr>
            </w:pPr>
            <w:r w:rsidRPr="00E64417">
              <w:rPr>
                <w:rFonts w:ascii="Arial" w:hAnsi="Arial" w:cs="Arial"/>
              </w:rPr>
              <w:t>5.10</w:t>
            </w:r>
          </w:p>
        </w:tc>
        <w:tc>
          <w:tcPr>
            <w:tcW w:w="3631" w:type="dxa"/>
          </w:tcPr>
          <w:p w14:paraId="5AD79869"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2323" w:type="dxa"/>
          </w:tcPr>
          <w:p w14:paraId="1BFEE01E" w14:textId="77777777" w:rsidR="008F1E19" w:rsidRPr="00E64417" w:rsidRDefault="008F1E19" w:rsidP="00EC13FE">
            <w:pPr>
              <w:jc w:val="center"/>
              <w:rPr>
                <w:rFonts w:ascii="Arial" w:hAnsi="Arial" w:cs="Arial"/>
              </w:rPr>
            </w:pPr>
            <w:r w:rsidRPr="00E64417">
              <w:rPr>
                <w:rFonts w:ascii="Arial" w:hAnsi="Arial" w:cs="Arial"/>
              </w:rPr>
              <w:t>2.08</w:t>
            </w:r>
          </w:p>
        </w:tc>
      </w:tr>
      <w:tr w:rsidR="008F1E19" w:rsidRPr="00E64417" w14:paraId="16394E79" w14:textId="77777777" w:rsidTr="00EC13FE">
        <w:tc>
          <w:tcPr>
            <w:tcW w:w="2106" w:type="dxa"/>
          </w:tcPr>
          <w:p w14:paraId="488B6D46" w14:textId="77777777" w:rsidR="008F1E19" w:rsidRPr="00E64417" w:rsidRDefault="008F1E19" w:rsidP="00EC13FE">
            <w:pPr>
              <w:jc w:val="center"/>
              <w:rPr>
                <w:rFonts w:ascii="Arial" w:hAnsi="Arial" w:cs="Arial"/>
              </w:rPr>
            </w:pPr>
            <w:r w:rsidRPr="00E64417">
              <w:rPr>
                <w:rFonts w:ascii="Arial" w:hAnsi="Arial" w:cs="Arial"/>
              </w:rPr>
              <w:t>18</w:t>
            </w:r>
          </w:p>
        </w:tc>
        <w:tc>
          <w:tcPr>
            <w:tcW w:w="3196" w:type="dxa"/>
          </w:tcPr>
          <w:p w14:paraId="27EBF298" w14:textId="77777777" w:rsidR="008F1E19" w:rsidRPr="00E64417" w:rsidRDefault="008F1E19" w:rsidP="00EC13FE">
            <w:pPr>
              <w:jc w:val="center"/>
              <w:rPr>
                <w:rFonts w:ascii="Arial" w:hAnsi="Arial" w:cs="Arial"/>
              </w:rPr>
            </w:pPr>
            <w:r w:rsidRPr="00E64417">
              <w:rPr>
                <w:rFonts w:ascii="Arial" w:hAnsi="Arial" w:cs="Arial"/>
              </w:rPr>
              <w:t>Shackleford</w:t>
            </w:r>
          </w:p>
        </w:tc>
        <w:tc>
          <w:tcPr>
            <w:tcW w:w="2778" w:type="dxa"/>
          </w:tcPr>
          <w:p w14:paraId="21C674BB" w14:textId="77777777" w:rsidR="008F1E19" w:rsidRPr="00E64417" w:rsidRDefault="008F1E19" w:rsidP="00EC13FE">
            <w:pPr>
              <w:jc w:val="center"/>
              <w:rPr>
                <w:rFonts w:ascii="Arial" w:hAnsi="Arial" w:cs="Arial"/>
              </w:rPr>
            </w:pPr>
            <w:r w:rsidRPr="00E64417">
              <w:rPr>
                <w:rFonts w:ascii="Arial" w:hAnsi="Arial" w:cs="Arial"/>
              </w:rPr>
              <w:t>3.04</w:t>
            </w:r>
          </w:p>
        </w:tc>
        <w:tc>
          <w:tcPr>
            <w:tcW w:w="3631" w:type="dxa"/>
          </w:tcPr>
          <w:p w14:paraId="5578F6A9"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2323" w:type="dxa"/>
          </w:tcPr>
          <w:p w14:paraId="1C9B8B3C" w14:textId="77777777" w:rsidR="008F1E19" w:rsidRPr="00E64417" w:rsidRDefault="008F1E19" w:rsidP="00EC13FE">
            <w:pPr>
              <w:jc w:val="center"/>
              <w:rPr>
                <w:rFonts w:ascii="Arial" w:hAnsi="Arial" w:cs="Arial"/>
              </w:rPr>
            </w:pPr>
            <w:r w:rsidRPr="00E64417">
              <w:rPr>
                <w:rFonts w:ascii="Arial" w:hAnsi="Arial" w:cs="Arial"/>
              </w:rPr>
              <w:t>1.68</w:t>
            </w:r>
          </w:p>
        </w:tc>
      </w:tr>
      <w:tr w:rsidR="008F1E19" w:rsidRPr="00E64417" w14:paraId="5AF0875E" w14:textId="77777777" w:rsidTr="00EC13FE">
        <w:tc>
          <w:tcPr>
            <w:tcW w:w="2106" w:type="dxa"/>
          </w:tcPr>
          <w:p w14:paraId="2F842AFC" w14:textId="77777777" w:rsidR="008F1E19" w:rsidRPr="00E64417" w:rsidRDefault="008F1E19" w:rsidP="00EC13FE">
            <w:pPr>
              <w:jc w:val="center"/>
              <w:rPr>
                <w:rFonts w:ascii="Arial" w:hAnsi="Arial" w:cs="Arial"/>
              </w:rPr>
            </w:pPr>
            <w:r w:rsidRPr="00E64417">
              <w:rPr>
                <w:rFonts w:ascii="Arial" w:hAnsi="Arial" w:cs="Arial"/>
              </w:rPr>
              <w:t>19</w:t>
            </w:r>
          </w:p>
        </w:tc>
        <w:tc>
          <w:tcPr>
            <w:tcW w:w="3196" w:type="dxa"/>
          </w:tcPr>
          <w:p w14:paraId="7C71D3C5"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2778" w:type="dxa"/>
          </w:tcPr>
          <w:p w14:paraId="35D61EAF" w14:textId="77777777" w:rsidR="008F1E19" w:rsidRPr="00E64417" w:rsidRDefault="008F1E19" w:rsidP="00EC13FE">
            <w:pPr>
              <w:jc w:val="center"/>
              <w:rPr>
                <w:rFonts w:ascii="Arial" w:hAnsi="Arial" w:cs="Arial"/>
              </w:rPr>
            </w:pPr>
            <w:r w:rsidRPr="00E64417">
              <w:rPr>
                <w:rFonts w:ascii="Arial" w:hAnsi="Arial" w:cs="Arial"/>
              </w:rPr>
              <w:t>2.98</w:t>
            </w:r>
          </w:p>
        </w:tc>
        <w:tc>
          <w:tcPr>
            <w:tcW w:w="3631" w:type="dxa"/>
          </w:tcPr>
          <w:p w14:paraId="7263EBA0" w14:textId="77777777" w:rsidR="008F1E19" w:rsidRPr="00E64417" w:rsidRDefault="008F1E19" w:rsidP="00EC13FE">
            <w:pPr>
              <w:jc w:val="center"/>
              <w:rPr>
                <w:rFonts w:ascii="Arial" w:hAnsi="Arial" w:cs="Arial"/>
              </w:rPr>
            </w:pPr>
            <w:r w:rsidRPr="00E64417">
              <w:rPr>
                <w:rFonts w:ascii="Arial" w:hAnsi="Arial" w:cs="Arial"/>
              </w:rPr>
              <w:t>Ockham</w:t>
            </w:r>
          </w:p>
        </w:tc>
        <w:tc>
          <w:tcPr>
            <w:tcW w:w="2323" w:type="dxa"/>
          </w:tcPr>
          <w:p w14:paraId="7E5340F9" w14:textId="77777777" w:rsidR="008F1E19" w:rsidRPr="00E64417" w:rsidRDefault="008F1E19" w:rsidP="00EC13FE">
            <w:pPr>
              <w:jc w:val="center"/>
              <w:rPr>
                <w:rFonts w:ascii="Arial" w:hAnsi="Arial" w:cs="Arial"/>
              </w:rPr>
            </w:pPr>
            <w:r w:rsidRPr="00E64417">
              <w:rPr>
                <w:rFonts w:ascii="Arial" w:hAnsi="Arial" w:cs="Arial"/>
              </w:rPr>
              <w:t>-0.79</w:t>
            </w:r>
          </w:p>
        </w:tc>
      </w:tr>
      <w:tr w:rsidR="008F1E19" w:rsidRPr="00E64417" w14:paraId="0100A882" w14:textId="77777777" w:rsidTr="00EC13FE">
        <w:tc>
          <w:tcPr>
            <w:tcW w:w="2106" w:type="dxa"/>
          </w:tcPr>
          <w:p w14:paraId="5886052D" w14:textId="77777777" w:rsidR="008F1E19" w:rsidRPr="00E64417" w:rsidRDefault="008F1E19" w:rsidP="00EC13FE">
            <w:pPr>
              <w:jc w:val="center"/>
              <w:rPr>
                <w:rFonts w:ascii="Arial" w:hAnsi="Arial" w:cs="Arial"/>
              </w:rPr>
            </w:pPr>
            <w:r w:rsidRPr="00E64417">
              <w:rPr>
                <w:rFonts w:ascii="Arial" w:hAnsi="Arial" w:cs="Arial"/>
              </w:rPr>
              <w:t>20</w:t>
            </w:r>
          </w:p>
        </w:tc>
        <w:tc>
          <w:tcPr>
            <w:tcW w:w="3196" w:type="dxa"/>
          </w:tcPr>
          <w:p w14:paraId="28817BFF" w14:textId="77777777" w:rsidR="008F1E19" w:rsidRPr="00E64417" w:rsidRDefault="008F1E19" w:rsidP="00EC13FE">
            <w:pPr>
              <w:jc w:val="center"/>
              <w:rPr>
                <w:rFonts w:ascii="Arial" w:hAnsi="Arial" w:cs="Arial"/>
              </w:rPr>
            </w:pPr>
            <w:r w:rsidRPr="00E64417">
              <w:rPr>
                <w:rFonts w:ascii="Arial" w:hAnsi="Arial" w:cs="Arial"/>
              </w:rPr>
              <w:t>East Clandon</w:t>
            </w:r>
          </w:p>
        </w:tc>
        <w:tc>
          <w:tcPr>
            <w:tcW w:w="2778" w:type="dxa"/>
          </w:tcPr>
          <w:p w14:paraId="0A7EA7A7" w14:textId="77777777" w:rsidR="008F1E19" w:rsidRPr="00E64417" w:rsidRDefault="008F1E19" w:rsidP="00EC13FE">
            <w:pPr>
              <w:jc w:val="center"/>
              <w:rPr>
                <w:rFonts w:ascii="Arial" w:hAnsi="Arial" w:cs="Arial"/>
              </w:rPr>
            </w:pPr>
            <w:r w:rsidRPr="00E64417">
              <w:rPr>
                <w:rFonts w:ascii="Arial" w:hAnsi="Arial" w:cs="Arial"/>
              </w:rPr>
              <w:t>1.65</w:t>
            </w:r>
          </w:p>
        </w:tc>
        <w:tc>
          <w:tcPr>
            <w:tcW w:w="3631" w:type="dxa"/>
          </w:tcPr>
          <w:p w14:paraId="37F2661E" w14:textId="77777777" w:rsidR="008F1E19" w:rsidRPr="00E64417" w:rsidRDefault="008F1E19" w:rsidP="00EC13FE">
            <w:pPr>
              <w:jc w:val="center"/>
              <w:rPr>
                <w:rFonts w:ascii="Arial" w:hAnsi="Arial" w:cs="Arial"/>
              </w:rPr>
            </w:pPr>
            <w:r w:rsidRPr="00E64417">
              <w:rPr>
                <w:rFonts w:ascii="Arial" w:hAnsi="Arial" w:cs="Arial"/>
              </w:rPr>
              <w:t>West Clandon</w:t>
            </w:r>
          </w:p>
        </w:tc>
        <w:tc>
          <w:tcPr>
            <w:tcW w:w="2323" w:type="dxa"/>
          </w:tcPr>
          <w:p w14:paraId="69446C6E" w14:textId="77777777" w:rsidR="008F1E19" w:rsidRPr="00E64417" w:rsidRDefault="008F1E19" w:rsidP="00EC13FE">
            <w:pPr>
              <w:jc w:val="center"/>
              <w:rPr>
                <w:rFonts w:ascii="Arial" w:hAnsi="Arial" w:cs="Arial"/>
              </w:rPr>
            </w:pPr>
            <w:r w:rsidRPr="00E64417">
              <w:rPr>
                <w:rFonts w:ascii="Arial" w:hAnsi="Arial" w:cs="Arial"/>
              </w:rPr>
              <w:t>-1.48</w:t>
            </w:r>
          </w:p>
        </w:tc>
      </w:tr>
      <w:tr w:rsidR="008F1E19" w:rsidRPr="00E64417" w14:paraId="75D34FE0" w14:textId="77777777" w:rsidTr="00EC13FE">
        <w:tc>
          <w:tcPr>
            <w:tcW w:w="2106" w:type="dxa"/>
          </w:tcPr>
          <w:p w14:paraId="114D2FF6" w14:textId="77777777" w:rsidR="008F1E19" w:rsidRPr="00E64417" w:rsidRDefault="008F1E19" w:rsidP="00EC13FE">
            <w:pPr>
              <w:jc w:val="center"/>
              <w:rPr>
                <w:rFonts w:ascii="Arial" w:hAnsi="Arial" w:cs="Arial"/>
              </w:rPr>
            </w:pPr>
            <w:r w:rsidRPr="00E64417">
              <w:rPr>
                <w:rFonts w:ascii="Arial" w:hAnsi="Arial" w:cs="Arial"/>
              </w:rPr>
              <w:t>21</w:t>
            </w:r>
          </w:p>
        </w:tc>
        <w:tc>
          <w:tcPr>
            <w:tcW w:w="3196" w:type="dxa"/>
          </w:tcPr>
          <w:p w14:paraId="5935B4B4" w14:textId="77777777" w:rsidR="008F1E19" w:rsidRPr="00E64417" w:rsidRDefault="008F1E19" w:rsidP="00EC13FE">
            <w:pPr>
              <w:jc w:val="center"/>
              <w:rPr>
                <w:rFonts w:ascii="Arial" w:hAnsi="Arial" w:cs="Arial"/>
              </w:rPr>
            </w:pPr>
            <w:r w:rsidRPr="00E64417">
              <w:rPr>
                <w:rFonts w:ascii="Arial" w:hAnsi="Arial" w:cs="Arial"/>
              </w:rPr>
              <w:t>Ockham</w:t>
            </w:r>
          </w:p>
        </w:tc>
        <w:tc>
          <w:tcPr>
            <w:tcW w:w="2778" w:type="dxa"/>
          </w:tcPr>
          <w:p w14:paraId="7C62358A" w14:textId="77777777" w:rsidR="008F1E19" w:rsidRPr="00E64417" w:rsidRDefault="008F1E19" w:rsidP="00EC13FE">
            <w:pPr>
              <w:jc w:val="center"/>
              <w:rPr>
                <w:rFonts w:ascii="Arial" w:hAnsi="Arial" w:cs="Arial"/>
              </w:rPr>
            </w:pPr>
            <w:r w:rsidRPr="00E64417">
              <w:rPr>
                <w:rFonts w:ascii="Arial" w:hAnsi="Arial" w:cs="Arial"/>
              </w:rPr>
              <w:t>1.09</w:t>
            </w:r>
          </w:p>
        </w:tc>
        <w:tc>
          <w:tcPr>
            <w:tcW w:w="3631" w:type="dxa"/>
          </w:tcPr>
          <w:p w14:paraId="5EACF70D" w14:textId="77777777" w:rsidR="008F1E19" w:rsidRPr="00E64417" w:rsidRDefault="008F1E19" w:rsidP="00EC13FE">
            <w:pPr>
              <w:jc w:val="center"/>
              <w:rPr>
                <w:rFonts w:ascii="Arial" w:hAnsi="Arial" w:cs="Arial"/>
              </w:rPr>
            </w:pPr>
            <w:r w:rsidRPr="00E64417">
              <w:rPr>
                <w:rFonts w:ascii="Arial" w:hAnsi="Arial" w:cs="Arial"/>
              </w:rPr>
              <w:t>East Clandon</w:t>
            </w:r>
          </w:p>
        </w:tc>
        <w:tc>
          <w:tcPr>
            <w:tcW w:w="2323" w:type="dxa"/>
          </w:tcPr>
          <w:p w14:paraId="2C8E9ABF" w14:textId="77777777" w:rsidR="008F1E19" w:rsidRPr="00E64417" w:rsidRDefault="008F1E19" w:rsidP="00EC13FE">
            <w:pPr>
              <w:jc w:val="center"/>
              <w:rPr>
                <w:rFonts w:ascii="Arial" w:hAnsi="Arial" w:cs="Arial"/>
              </w:rPr>
            </w:pPr>
            <w:r w:rsidRPr="00E64417">
              <w:rPr>
                <w:rFonts w:ascii="Arial" w:hAnsi="Arial" w:cs="Arial"/>
              </w:rPr>
              <w:t>-1.59</w:t>
            </w:r>
          </w:p>
        </w:tc>
      </w:tr>
      <w:tr w:rsidR="008F1E19" w:rsidRPr="00E64417" w14:paraId="6BC47FE6" w14:textId="77777777" w:rsidTr="00EC13FE">
        <w:tc>
          <w:tcPr>
            <w:tcW w:w="2106" w:type="dxa"/>
          </w:tcPr>
          <w:p w14:paraId="46AC30F2" w14:textId="77777777" w:rsidR="008F1E19" w:rsidRPr="00E64417" w:rsidRDefault="008F1E19" w:rsidP="00EC13FE">
            <w:pPr>
              <w:jc w:val="center"/>
              <w:rPr>
                <w:rFonts w:ascii="Arial" w:hAnsi="Arial" w:cs="Arial"/>
              </w:rPr>
            </w:pPr>
            <w:r w:rsidRPr="00E64417">
              <w:rPr>
                <w:rFonts w:ascii="Arial" w:hAnsi="Arial" w:cs="Arial"/>
              </w:rPr>
              <w:t>22</w:t>
            </w:r>
          </w:p>
        </w:tc>
        <w:tc>
          <w:tcPr>
            <w:tcW w:w="3196" w:type="dxa"/>
          </w:tcPr>
          <w:p w14:paraId="56DE9565"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2778" w:type="dxa"/>
          </w:tcPr>
          <w:p w14:paraId="34162998" w14:textId="77777777" w:rsidR="008F1E19" w:rsidRPr="00E64417" w:rsidRDefault="008F1E19" w:rsidP="00EC13FE">
            <w:pPr>
              <w:jc w:val="center"/>
              <w:rPr>
                <w:rFonts w:ascii="Arial" w:hAnsi="Arial" w:cs="Arial"/>
              </w:rPr>
            </w:pPr>
            <w:r w:rsidRPr="00E64417">
              <w:rPr>
                <w:rFonts w:ascii="Arial" w:hAnsi="Arial" w:cs="Arial"/>
              </w:rPr>
              <w:t>0.21</w:t>
            </w:r>
          </w:p>
        </w:tc>
        <w:tc>
          <w:tcPr>
            <w:tcW w:w="3631" w:type="dxa"/>
          </w:tcPr>
          <w:p w14:paraId="51468742"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2323" w:type="dxa"/>
          </w:tcPr>
          <w:p w14:paraId="19BFBD0E" w14:textId="77777777" w:rsidR="008F1E19" w:rsidRPr="00E64417" w:rsidRDefault="008F1E19" w:rsidP="00EC13FE">
            <w:pPr>
              <w:jc w:val="center"/>
              <w:rPr>
                <w:rFonts w:ascii="Arial" w:hAnsi="Arial" w:cs="Arial"/>
              </w:rPr>
            </w:pPr>
            <w:r w:rsidRPr="00E64417">
              <w:rPr>
                <w:rFonts w:ascii="Arial" w:hAnsi="Arial" w:cs="Arial"/>
              </w:rPr>
              <w:t>-2.87</w:t>
            </w:r>
          </w:p>
        </w:tc>
      </w:tr>
      <w:tr w:rsidR="008F1E19" w:rsidRPr="00E64417" w14:paraId="7019D2B7" w14:textId="77777777" w:rsidTr="00EC13FE">
        <w:tc>
          <w:tcPr>
            <w:tcW w:w="2106" w:type="dxa"/>
          </w:tcPr>
          <w:p w14:paraId="6C6B9523" w14:textId="77777777" w:rsidR="008F1E19" w:rsidRPr="00E64417" w:rsidRDefault="008F1E19" w:rsidP="00EC13FE">
            <w:pPr>
              <w:jc w:val="center"/>
              <w:rPr>
                <w:rFonts w:ascii="Arial" w:hAnsi="Arial" w:cs="Arial"/>
              </w:rPr>
            </w:pPr>
            <w:r w:rsidRPr="00E64417">
              <w:rPr>
                <w:rFonts w:ascii="Arial" w:hAnsi="Arial" w:cs="Arial"/>
              </w:rPr>
              <w:t>23</w:t>
            </w:r>
          </w:p>
        </w:tc>
        <w:tc>
          <w:tcPr>
            <w:tcW w:w="3196" w:type="dxa"/>
          </w:tcPr>
          <w:p w14:paraId="76453FD8" w14:textId="77777777" w:rsidR="008F1E19" w:rsidRPr="00E64417" w:rsidRDefault="008F1E19" w:rsidP="00EC13FE">
            <w:pPr>
              <w:jc w:val="center"/>
              <w:rPr>
                <w:rFonts w:ascii="Arial" w:hAnsi="Arial" w:cs="Arial"/>
              </w:rPr>
            </w:pPr>
            <w:r w:rsidRPr="00E64417">
              <w:rPr>
                <w:rFonts w:ascii="Arial" w:hAnsi="Arial" w:cs="Arial"/>
              </w:rPr>
              <w:t>Compton</w:t>
            </w:r>
          </w:p>
        </w:tc>
        <w:tc>
          <w:tcPr>
            <w:tcW w:w="2778" w:type="dxa"/>
          </w:tcPr>
          <w:p w14:paraId="59AF4378" w14:textId="77777777" w:rsidR="008F1E19" w:rsidRPr="00E64417" w:rsidRDefault="008F1E19" w:rsidP="00EC13FE">
            <w:pPr>
              <w:jc w:val="center"/>
              <w:rPr>
                <w:rFonts w:ascii="Arial" w:hAnsi="Arial" w:cs="Arial"/>
              </w:rPr>
            </w:pPr>
            <w:r w:rsidRPr="00E64417">
              <w:rPr>
                <w:rFonts w:ascii="Arial" w:hAnsi="Arial" w:cs="Arial"/>
              </w:rPr>
              <w:t>-2.61</w:t>
            </w:r>
          </w:p>
        </w:tc>
        <w:tc>
          <w:tcPr>
            <w:tcW w:w="3631" w:type="dxa"/>
          </w:tcPr>
          <w:p w14:paraId="33BC3221" w14:textId="77777777" w:rsidR="008F1E19" w:rsidRPr="00E64417" w:rsidRDefault="008F1E19" w:rsidP="00EC13FE">
            <w:pPr>
              <w:jc w:val="center"/>
              <w:rPr>
                <w:rFonts w:ascii="Arial" w:hAnsi="Arial" w:cs="Arial"/>
              </w:rPr>
            </w:pPr>
            <w:r w:rsidRPr="00E64417">
              <w:rPr>
                <w:rFonts w:ascii="Arial" w:hAnsi="Arial" w:cs="Arial"/>
              </w:rPr>
              <w:t>St. Martha</w:t>
            </w:r>
          </w:p>
        </w:tc>
        <w:tc>
          <w:tcPr>
            <w:tcW w:w="2323" w:type="dxa"/>
          </w:tcPr>
          <w:p w14:paraId="55DBE62B" w14:textId="77777777" w:rsidR="008F1E19" w:rsidRPr="00E64417" w:rsidRDefault="008F1E19" w:rsidP="00EC13FE">
            <w:pPr>
              <w:jc w:val="center"/>
              <w:rPr>
                <w:rFonts w:ascii="Arial" w:hAnsi="Arial" w:cs="Arial"/>
              </w:rPr>
            </w:pPr>
            <w:r w:rsidRPr="00E64417">
              <w:rPr>
                <w:rFonts w:ascii="Arial" w:hAnsi="Arial" w:cs="Arial"/>
              </w:rPr>
              <w:t>-3.56</w:t>
            </w:r>
          </w:p>
        </w:tc>
      </w:tr>
      <w:tr w:rsidR="008F1E19" w:rsidRPr="00E64417" w14:paraId="5C0B96DE" w14:textId="77777777" w:rsidTr="00EC13FE">
        <w:tc>
          <w:tcPr>
            <w:tcW w:w="2106" w:type="dxa"/>
          </w:tcPr>
          <w:p w14:paraId="29B5A12E" w14:textId="77777777" w:rsidR="008F1E19" w:rsidRPr="00E64417" w:rsidRDefault="008F1E19" w:rsidP="00EC13FE">
            <w:pPr>
              <w:jc w:val="center"/>
              <w:rPr>
                <w:rFonts w:ascii="Arial" w:hAnsi="Arial" w:cs="Arial"/>
              </w:rPr>
            </w:pPr>
            <w:r w:rsidRPr="00E64417">
              <w:rPr>
                <w:rFonts w:ascii="Arial" w:hAnsi="Arial" w:cs="Arial"/>
              </w:rPr>
              <w:t>24</w:t>
            </w:r>
          </w:p>
        </w:tc>
        <w:tc>
          <w:tcPr>
            <w:tcW w:w="3196" w:type="dxa"/>
          </w:tcPr>
          <w:p w14:paraId="37F52E5D" w14:textId="77777777" w:rsidR="008F1E19" w:rsidRPr="00E64417" w:rsidRDefault="008F1E19" w:rsidP="00EC13FE">
            <w:pPr>
              <w:jc w:val="center"/>
              <w:rPr>
                <w:rFonts w:ascii="Arial" w:hAnsi="Arial" w:cs="Arial"/>
              </w:rPr>
            </w:pPr>
            <w:r w:rsidRPr="00E64417">
              <w:rPr>
                <w:rFonts w:ascii="Arial" w:hAnsi="Arial" w:cs="Arial"/>
              </w:rPr>
              <w:t>Pirbright</w:t>
            </w:r>
          </w:p>
        </w:tc>
        <w:tc>
          <w:tcPr>
            <w:tcW w:w="2778" w:type="dxa"/>
          </w:tcPr>
          <w:p w14:paraId="540078A8" w14:textId="77777777" w:rsidR="008F1E19" w:rsidRPr="00E64417" w:rsidRDefault="008F1E19" w:rsidP="00EC13FE">
            <w:pPr>
              <w:jc w:val="center"/>
              <w:rPr>
                <w:rFonts w:ascii="Arial" w:hAnsi="Arial" w:cs="Arial"/>
              </w:rPr>
            </w:pPr>
            <w:r w:rsidRPr="00E64417">
              <w:rPr>
                <w:rFonts w:ascii="Arial" w:hAnsi="Arial" w:cs="Arial"/>
              </w:rPr>
              <w:t>-8.32</w:t>
            </w:r>
          </w:p>
        </w:tc>
        <w:tc>
          <w:tcPr>
            <w:tcW w:w="3631" w:type="dxa"/>
          </w:tcPr>
          <w:p w14:paraId="31219AD3" w14:textId="77777777" w:rsidR="008F1E19" w:rsidRPr="00E64417" w:rsidRDefault="008F1E19" w:rsidP="00EC13FE">
            <w:pPr>
              <w:jc w:val="center"/>
              <w:rPr>
                <w:rFonts w:ascii="Arial" w:hAnsi="Arial" w:cs="Arial"/>
              </w:rPr>
            </w:pPr>
            <w:r w:rsidRPr="00E64417">
              <w:rPr>
                <w:rFonts w:ascii="Arial" w:hAnsi="Arial" w:cs="Arial"/>
              </w:rPr>
              <w:t>Effingham</w:t>
            </w:r>
          </w:p>
        </w:tc>
        <w:tc>
          <w:tcPr>
            <w:tcW w:w="2323" w:type="dxa"/>
          </w:tcPr>
          <w:p w14:paraId="713D69AA" w14:textId="77777777" w:rsidR="008F1E19" w:rsidRPr="00E64417" w:rsidRDefault="008F1E19" w:rsidP="00EC13FE">
            <w:pPr>
              <w:jc w:val="center"/>
              <w:rPr>
                <w:rFonts w:ascii="Arial" w:hAnsi="Arial" w:cs="Arial"/>
              </w:rPr>
            </w:pPr>
            <w:r w:rsidRPr="00E64417">
              <w:rPr>
                <w:rFonts w:ascii="Arial" w:hAnsi="Arial" w:cs="Arial"/>
              </w:rPr>
              <w:t>-5.84</w:t>
            </w:r>
          </w:p>
        </w:tc>
      </w:tr>
      <w:tr w:rsidR="008F1E19" w:rsidRPr="00E64417" w14:paraId="1390A07F" w14:textId="77777777" w:rsidTr="00EC13FE">
        <w:tc>
          <w:tcPr>
            <w:tcW w:w="2106" w:type="dxa"/>
          </w:tcPr>
          <w:p w14:paraId="43A7A315" w14:textId="77777777" w:rsidR="008F1E19" w:rsidRPr="00E64417" w:rsidRDefault="008F1E19" w:rsidP="00EC13FE">
            <w:pPr>
              <w:jc w:val="center"/>
              <w:rPr>
                <w:rFonts w:ascii="Arial" w:hAnsi="Arial" w:cs="Arial"/>
                <w:b/>
              </w:rPr>
            </w:pPr>
            <w:r w:rsidRPr="00E64417">
              <w:rPr>
                <w:rFonts w:ascii="Arial" w:hAnsi="Arial" w:cs="Arial"/>
                <w:b/>
              </w:rPr>
              <w:t>Total</w:t>
            </w:r>
          </w:p>
        </w:tc>
        <w:tc>
          <w:tcPr>
            <w:tcW w:w="3196" w:type="dxa"/>
          </w:tcPr>
          <w:p w14:paraId="11282DB4" w14:textId="77777777" w:rsidR="008F1E19" w:rsidRPr="00E64417" w:rsidRDefault="008F1E19" w:rsidP="00EC13FE">
            <w:pPr>
              <w:jc w:val="center"/>
              <w:rPr>
                <w:rFonts w:ascii="Arial" w:hAnsi="Arial" w:cs="Arial"/>
                <w:b/>
              </w:rPr>
            </w:pPr>
          </w:p>
        </w:tc>
        <w:tc>
          <w:tcPr>
            <w:tcW w:w="2778" w:type="dxa"/>
          </w:tcPr>
          <w:p w14:paraId="4D6E1A65" w14:textId="77777777" w:rsidR="008F1E19" w:rsidRPr="00E64417" w:rsidRDefault="008F1E19" w:rsidP="00EC13FE">
            <w:pPr>
              <w:jc w:val="center"/>
              <w:rPr>
                <w:rFonts w:ascii="Arial" w:hAnsi="Arial" w:cs="Arial"/>
                <w:b/>
              </w:rPr>
            </w:pPr>
            <w:r w:rsidRPr="00E64417">
              <w:rPr>
                <w:rFonts w:ascii="Arial" w:hAnsi="Arial" w:cs="Arial"/>
                <w:b/>
              </w:rPr>
              <w:t>619.76</w:t>
            </w:r>
          </w:p>
        </w:tc>
        <w:tc>
          <w:tcPr>
            <w:tcW w:w="3631" w:type="dxa"/>
          </w:tcPr>
          <w:p w14:paraId="13F783E3" w14:textId="77777777" w:rsidR="008F1E19" w:rsidRPr="00E64417" w:rsidRDefault="008F1E19" w:rsidP="00EC13FE">
            <w:pPr>
              <w:jc w:val="center"/>
              <w:rPr>
                <w:rFonts w:ascii="Arial" w:hAnsi="Arial" w:cs="Arial"/>
                <w:b/>
              </w:rPr>
            </w:pPr>
          </w:p>
        </w:tc>
        <w:tc>
          <w:tcPr>
            <w:tcW w:w="2323" w:type="dxa"/>
          </w:tcPr>
          <w:p w14:paraId="198B6439" w14:textId="77777777" w:rsidR="008F1E19" w:rsidRPr="00E64417" w:rsidRDefault="008F1E19" w:rsidP="00EC13FE">
            <w:pPr>
              <w:jc w:val="center"/>
              <w:rPr>
                <w:rFonts w:ascii="Arial" w:hAnsi="Arial" w:cs="Arial"/>
                <w:b/>
              </w:rPr>
            </w:pPr>
            <w:r w:rsidRPr="00E64417">
              <w:rPr>
                <w:rFonts w:ascii="Arial" w:hAnsi="Arial" w:cs="Arial"/>
                <w:b/>
              </w:rPr>
              <w:t>170.48</w:t>
            </w:r>
          </w:p>
        </w:tc>
      </w:tr>
    </w:tbl>
    <w:p w14:paraId="2E69EE0C" w14:textId="77777777" w:rsidR="008F1E19" w:rsidRPr="00E64417" w:rsidRDefault="008F1E19" w:rsidP="008F1E19">
      <w:pPr>
        <w:rPr>
          <w:rFonts w:ascii="Arial" w:hAnsi="Arial" w:cs="Arial"/>
        </w:rPr>
      </w:pPr>
    </w:p>
    <w:p w14:paraId="30DE07E5" w14:textId="77777777" w:rsidR="008F1E19" w:rsidRPr="00E64417" w:rsidRDefault="008F1E19" w:rsidP="008F1E19">
      <w:pPr>
        <w:rPr>
          <w:rFonts w:ascii="Arial" w:hAnsi="Arial" w:cs="Arial"/>
        </w:rPr>
      </w:pPr>
      <w:r w:rsidRPr="00E64417">
        <w:rPr>
          <w:rFonts w:ascii="Arial" w:hAnsi="Arial" w:cs="Arial"/>
        </w:rPr>
        <w:t>Development in the Borough’s parishes slowed considerably last year</w:t>
      </w:r>
    </w:p>
    <w:p w14:paraId="50E1A53F" w14:textId="77777777" w:rsidR="008F1E19" w:rsidRPr="00E64417" w:rsidRDefault="008F1E19" w:rsidP="008F1E19">
      <w:pPr>
        <w:rPr>
          <w:rFonts w:ascii="Arial" w:hAnsi="Arial" w:cs="Arial"/>
        </w:rPr>
      </w:pPr>
      <w:r w:rsidRPr="00E64417">
        <w:rPr>
          <w:rFonts w:ascii="Arial" w:hAnsi="Arial" w:cs="Arial"/>
        </w:rPr>
        <w:t>Table 3. How the parishes compare by total precept requirement:</w:t>
      </w:r>
    </w:p>
    <w:tbl>
      <w:tblPr>
        <w:tblStyle w:val="TableGrid"/>
        <w:tblW w:w="0" w:type="auto"/>
        <w:tblLook w:val="04A0" w:firstRow="1" w:lastRow="0" w:firstColumn="1" w:lastColumn="0" w:noHBand="0" w:noVBand="1"/>
      </w:tblPr>
      <w:tblGrid>
        <w:gridCol w:w="828"/>
        <w:gridCol w:w="1980"/>
        <w:gridCol w:w="1723"/>
        <w:gridCol w:w="1877"/>
        <w:gridCol w:w="1700"/>
        <w:gridCol w:w="1134"/>
        <w:gridCol w:w="1923"/>
        <w:gridCol w:w="1843"/>
        <w:gridCol w:w="1134"/>
      </w:tblGrid>
      <w:tr w:rsidR="008F1E19" w:rsidRPr="00E64417" w14:paraId="4BD66CDC" w14:textId="77777777" w:rsidTr="00EC13FE">
        <w:tc>
          <w:tcPr>
            <w:tcW w:w="828" w:type="dxa"/>
          </w:tcPr>
          <w:p w14:paraId="7B8D3F8B" w14:textId="77777777" w:rsidR="008F1E19" w:rsidRPr="00E64417" w:rsidRDefault="008F1E19" w:rsidP="00EC13FE">
            <w:pPr>
              <w:jc w:val="center"/>
              <w:rPr>
                <w:rFonts w:ascii="Arial" w:hAnsi="Arial" w:cs="Arial"/>
                <w:b/>
              </w:rPr>
            </w:pPr>
          </w:p>
        </w:tc>
        <w:tc>
          <w:tcPr>
            <w:tcW w:w="3703" w:type="dxa"/>
            <w:gridSpan w:val="2"/>
          </w:tcPr>
          <w:p w14:paraId="74CBB9A5" w14:textId="77777777" w:rsidR="008F1E19" w:rsidRPr="00E64417" w:rsidRDefault="008F1E19" w:rsidP="00EC13FE">
            <w:pPr>
              <w:jc w:val="center"/>
              <w:rPr>
                <w:rFonts w:ascii="Arial" w:hAnsi="Arial" w:cs="Arial"/>
                <w:b/>
              </w:rPr>
            </w:pPr>
            <w:r w:rsidRPr="00E64417">
              <w:rPr>
                <w:rFonts w:ascii="Arial" w:hAnsi="Arial" w:cs="Arial"/>
                <w:b/>
              </w:rPr>
              <w:t>2016-17</w:t>
            </w:r>
          </w:p>
        </w:tc>
        <w:tc>
          <w:tcPr>
            <w:tcW w:w="3577" w:type="dxa"/>
            <w:gridSpan w:val="2"/>
          </w:tcPr>
          <w:p w14:paraId="469DDC69" w14:textId="77777777" w:rsidR="008F1E19" w:rsidRPr="00E64417" w:rsidRDefault="008F1E19" w:rsidP="00EC13FE">
            <w:pPr>
              <w:jc w:val="center"/>
              <w:rPr>
                <w:rFonts w:ascii="Arial" w:hAnsi="Arial" w:cs="Arial"/>
                <w:b/>
              </w:rPr>
            </w:pPr>
            <w:r w:rsidRPr="00E64417">
              <w:rPr>
                <w:rFonts w:ascii="Arial" w:hAnsi="Arial" w:cs="Arial"/>
                <w:b/>
              </w:rPr>
              <w:t>2017-18</w:t>
            </w:r>
          </w:p>
        </w:tc>
        <w:tc>
          <w:tcPr>
            <w:tcW w:w="1134" w:type="dxa"/>
          </w:tcPr>
          <w:p w14:paraId="311D9085" w14:textId="77777777" w:rsidR="008F1E19" w:rsidRPr="00E64417" w:rsidRDefault="008F1E19" w:rsidP="00EC13FE">
            <w:pPr>
              <w:jc w:val="center"/>
              <w:rPr>
                <w:rFonts w:ascii="Arial" w:hAnsi="Arial" w:cs="Arial"/>
                <w:b/>
              </w:rPr>
            </w:pPr>
          </w:p>
        </w:tc>
        <w:tc>
          <w:tcPr>
            <w:tcW w:w="3766" w:type="dxa"/>
            <w:gridSpan w:val="2"/>
          </w:tcPr>
          <w:p w14:paraId="563E1921" w14:textId="77777777" w:rsidR="008F1E19" w:rsidRPr="00E64417" w:rsidRDefault="008F1E19" w:rsidP="00EC13FE">
            <w:pPr>
              <w:jc w:val="center"/>
              <w:rPr>
                <w:rFonts w:ascii="Arial" w:hAnsi="Arial" w:cs="Arial"/>
                <w:b/>
              </w:rPr>
            </w:pPr>
            <w:r w:rsidRPr="00E64417">
              <w:rPr>
                <w:rFonts w:ascii="Arial" w:hAnsi="Arial" w:cs="Arial"/>
                <w:b/>
              </w:rPr>
              <w:t>2018-19</w:t>
            </w:r>
          </w:p>
        </w:tc>
        <w:tc>
          <w:tcPr>
            <w:tcW w:w="1134" w:type="dxa"/>
          </w:tcPr>
          <w:p w14:paraId="2756E686" w14:textId="77777777" w:rsidR="008F1E19" w:rsidRPr="00E64417" w:rsidRDefault="008F1E19" w:rsidP="00EC13FE">
            <w:pPr>
              <w:jc w:val="center"/>
              <w:rPr>
                <w:rFonts w:ascii="Arial" w:hAnsi="Arial" w:cs="Arial"/>
                <w:b/>
              </w:rPr>
            </w:pPr>
          </w:p>
        </w:tc>
      </w:tr>
      <w:tr w:rsidR="008F1E19" w:rsidRPr="00E64417" w14:paraId="10DAF21B" w14:textId="77777777" w:rsidTr="00EC13FE">
        <w:tc>
          <w:tcPr>
            <w:tcW w:w="828" w:type="dxa"/>
          </w:tcPr>
          <w:p w14:paraId="7C1B0704" w14:textId="77777777" w:rsidR="008F1E19" w:rsidRPr="00E64417" w:rsidRDefault="008F1E19" w:rsidP="00EC13FE">
            <w:pPr>
              <w:jc w:val="center"/>
              <w:rPr>
                <w:rFonts w:ascii="Arial" w:hAnsi="Arial" w:cs="Arial"/>
                <w:b/>
              </w:rPr>
            </w:pPr>
            <w:r w:rsidRPr="00E64417">
              <w:rPr>
                <w:rFonts w:ascii="Arial" w:hAnsi="Arial" w:cs="Arial"/>
                <w:b/>
              </w:rPr>
              <w:t>Rank</w:t>
            </w:r>
          </w:p>
        </w:tc>
        <w:tc>
          <w:tcPr>
            <w:tcW w:w="1980" w:type="dxa"/>
          </w:tcPr>
          <w:p w14:paraId="33E90F27" w14:textId="77777777" w:rsidR="008F1E19" w:rsidRPr="00E64417" w:rsidRDefault="008F1E19" w:rsidP="00EC13FE">
            <w:pPr>
              <w:jc w:val="center"/>
              <w:rPr>
                <w:rFonts w:ascii="Arial" w:hAnsi="Arial" w:cs="Arial"/>
                <w:b/>
              </w:rPr>
            </w:pPr>
            <w:r w:rsidRPr="00E64417">
              <w:rPr>
                <w:rFonts w:ascii="Arial" w:hAnsi="Arial" w:cs="Arial"/>
                <w:b/>
              </w:rPr>
              <w:t>Parish</w:t>
            </w:r>
          </w:p>
        </w:tc>
        <w:tc>
          <w:tcPr>
            <w:tcW w:w="1723" w:type="dxa"/>
          </w:tcPr>
          <w:p w14:paraId="0EF717D3" w14:textId="77777777" w:rsidR="008F1E19" w:rsidRPr="00E64417" w:rsidRDefault="008F1E19" w:rsidP="00EC13FE">
            <w:pPr>
              <w:jc w:val="center"/>
              <w:rPr>
                <w:rFonts w:ascii="Arial" w:hAnsi="Arial" w:cs="Arial"/>
                <w:b/>
              </w:rPr>
            </w:pPr>
            <w:r w:rsidRPr="00E64417">
              <w:rPr>
                <w:rFonts w:ascii="Arial" w:hAnsi="Arial" w:cs="Arial"/>
                <w:b/>
              </w:rPr>
              <w:t xml:space="preserve">Precept </w:t>
            </w:r>
          </w:p>
        </w:tc>
        <w:tc>
          <w:tcPr>
            <w:tcW w:w="1877" w:type="dxa"/>
          </w:tcPr>
          <w:p w14:paraId="3859A629" w14:textId="77777777" w:rsidR="008F1E19" w:rsidRPr="00E64417" w:rsidRDefault="008F1E19" w:rsidP="00EC13FE">
            <w:pPr>
              <w:jc w:val="center"/>
              <w:rPr>
                <w:rFonts w:ascii="Arial" w:hAnsi="Arial" w:cs="Arial"/>
                <w:b/>
              </w:rPr>
            </w:pPr>
            <w:r w:rsidRPr="00E64417">
              <w:rPr>
                <w:rFonts w:ascii="Arial" w:hAnsi="Arial" w:cs="Arial"/>
                <w:b/>
              </w:rPr>
              <w:t>Parish</w:t>
            </w:r>
          </w:p>
        </w:tc>
        <w:tc>
          <w:tcPr>
            <w:tcW w:w="1700" w:type="dxa"/>
          </w:tcPr>
          <w:p w14:paraId="624848B0" w14:textId="77777777" w:rsidR="008F1E19" w:rsidRPr="00E64417" w:rsidRDefault="008F1E19" w:rsidP="00EC13FE">
            <w:pPr>
              <w:jc w:val="center"/>
              <w:rPr>
                <w:rFonts w:ascii="Arial" w:hAnsi="Arial" w:cs="Arial"/>
                <w:b/>
              </w:rPr>
            </w:pPr>
            <w:r w:rsidRPr="00E64417">
              <w:rPr>
                <w:rFonts w:ascii="Arial" w:hAnsi="Arial" w:cs="Arial"/>
                <w:b/>
              </w:rPr>
              <w:t>Precept</w:t>
            </w:r>
          </w:p>
        </w:tc>
        <w:tc>
          <w:tcPr>
            <w:tcW w:w="1134" w:type="dxa"/>
          </w:tcPr>
          <w:p w14:paraId="0A1960F5" w14:textId="77777777" w:rsidR="008F1E19" w:rsidRPr="00E64417" w:rsidRDefault="008F1E19" w:rsidP="00EC13FE">
            <w:pPr>
              <w:jc w:val="center"/>
              <w:rPr>
                <w:rFonts w:ascii="Arial" w:hAnsi="Arial" w:cs="Arial"/>
                <w:b/>
              </w:rPr>
            </w:pPr>
            <w:r w:rsidRPr="00E64417">
              <w:rPr>
                <w:rFonts w:ascii="Arial" w:hAnsi="Arial" w:cs="Arial"/>
                <w:b/>
              </w:rPr>
              <w:t>£ +/-</w:t>
            </w:r>
          </w:p>
        </w:tc>
        <w:tc>
          <w:tcPr>
            <w:tcW w:w="1923" w:type="dxa"/>
          </w:tcPr>
          <w:p w14:paraId="0AA94264" w14:textId="77777777" w:rsidR="008F1E19" w:rsidRPr="00E64417" w:rsidRDefault="008F1E19" w:rsidP="00EC13FE">
            <w:pPr>
              <w:jc w:val="center"/>
              <w:rPr>
                <w:rFonts w:ascii="Arial" w:hAnsi="Arial" w:cs="Arial"/>
                <w:b/>
              </w:rPr>
            </w:pPr>
            <w:r w:rsidRPr="00E64417">
              <w:rPr>
                <w:rFonts w:ascii="Arial" w:hAnsi="Arial" w:cs="Arial"/>
                <w:b/>
              </w:rPr>
              <w:t>Parish</w:t>
            </w:r>
          </w:p>
        </w:tc>
        <w:tc>
          <w:tcPr>
            <w:tcW w:w="1843" w:type="dxa"/>
          </w:tcPr>
          <w:p w14:paraId="1A64B053" w14:textId="77777777" w:rsidR="008F1E19" w:rsidRPr="00E64417" w:rsidRDefault="008F1E19" w:rsidP="00EC13FE">
            <w:pPr>
              <w:jc w:val="center"/>
              <w:rPr>
                <w:rFonts w:ascii="Arial" w:hAnsi="Arial" w:cs="Arial"/>
                <w:b/>
              </w:rPr>
            </w:pPr>
            <w:r w:rsidRPr="00E64417">
              <w:rPr>
                <w:rFonts w:ascii="Arial" w:hAnsi="Arial" w:cs="Arial"/>
                <w:b/>
              </w:rPr>
              <w:t>Precept</w:t>
            </w:r>
          </w:p>
        </w:tc>
        <w:tc>
          <w:tcPr>
            <w:tcW w:w="1134" w:type="dxa"/>
          </w:tcPr>
          <w:p w14:paraId="23CD2A42" w14:textId="77777777" w:rsidR="008F1E19" w:rsidRPr="00E64417" w:rsidRDefault="008F1E19" w:rsidP="00EC13FE">
            <w:pPr>
              <w:jc w:val="center"/>
              <w:rPr>
                <w:rFonts w:ascii="Arial" w:hAnsi="Arial" w:cs="Arial"/>
                <w:b/>
              </w:rPr>
            </w:pPr>
            <w:r w:rsidRPr="00E64417">
              <w:rPr>
                <w:rFonts w:ascii="Arial" w:hAnsi="Arial" w:cs="Arial"/>
                <w:b/>
              </w:rPr>
              <w:t>£ +/-</w:t>
            </w:r>
          </w:p>
        </w:tc>
      </w:tr>
      <w:tr w:rsidR="008F1E19" w:rsidRPr="00E64417" w14:paraId="73459AD7" w14:textId="77777777" w:rsidTr="00EC13FE">
        <w:tc>
          <w:tcPr>
            <w:tcW w:w="828" w:type="dxa"/>
          </w:tcPr>
          <w:p w14:paraId="3A86BE44" w14:textId="77777777" w:rsidR="008F1E19" w:rsidRPr="00E64417" w:rsidRDefault="008F1E19" w:rsidP="00EC13FE">
            <w:pPr>
              <w:jc w:val="center"/>
              <w:rPr>
                <w:rFonts w:ascii="Arial" w:hAnsi="Arial" w:cs="Arial"/>
              </w:rPr>
            </w:pPr>
            <w:r w:rsidRPr="00E64417">
              <w:rPr>
                <w:rFonts w:ascii="Arial" w:hAnsi="Arial" w:cs="Arial"/>
              </w:rPr>
              <w:lastRenderedPageBreak/>
              <w:t>1</w:t>
            </w:r>
          </w:p>
        </w:tc>
        <w:tc>
          <w:tcPr>
            <w:tcW w:w="1980" w:type="dxa"/>
          </w:tcPr>
          <w:p w14:paraId="5E3E02FB" w14:textId="77777777" w:rsidR="008F1E19" w:rsidRPr="00E64417" w:rsidRDefault="008F1E19" w:rsidP="00EC13FE">
            <w:pPr>
              <w:jc w:val="center"/>
              <w:rPr>
                <w:rFonts w:ascii="Arial" w:hAnsi="Arial" w:cs="Arial"/>
              </w:rPr>
            </w:pPr>
            <w:r w:rsidRPr="00E64417">
              <w:rPr>
                <w:rFonts w:ascii="Arial" w:hAnsi="Arial" w:cs="Arial"/>
              </w:rPr>
              <w:t>Ash</w:t>
            </w:r>
          </w:p>
        </w:tc>
        <w:tc>
          <w:tcPr>
            <w:tcW w:w="1723" w:type="dxa"/>
          </w:tcPr>
          <w:p w14:paraId="0C052D94" w14:textId="77777777" w:rsidR="008F1E19" w:rsidRPr="00E64417" w:rsidRDefault="008F1E19" w:rsidP="00EC13FE">
            <w:pPr>
              <w:jc w:val="center"/>
              <w:rPr>
                <w:rFonts w:ascii="Arial" w:hAnsi="Arial" w:cs="Arial"/>
              </w:rPr>
            </w:pPr>
            <w:r w:rsidRPr="00E64417">
              <w:rPr>
                <w:rFonts w:ascii="Arial" w:hAnsi="Arial" w:cs="Arial"/>
              </w:rPr>
              <w:t>£396,480</w:t>
            </w:r>
          </w:p>
        </w:tc>
        <w:tc>
          <w:tcPr>
            <w:tcW w:w="1877" w:type="dxa"/>
          </w:tcPr>
          <w:p w14:paraId="3DB24ACD" w14:textId="77777777" w:rsidR="008F1E19" w:rsidRPr="00E64417" w:rsidRDefault="008F1E19" w:rsidP="00EC13FE">
            <w:pPr>
              <w:jc w:val="center"/>
              <w:rPr>
                <w:rFonts w:ascii="Arial" w:hAnsi="Arial" w:cs="Arial"/>
              </w:rPr>
            </w:pPr>
            <w:r w:rsidRPr="00E64417">
              <w:rPr>
                <w:rFonts w:ascii="Arial" w:hAnsi="Arial" w:cs="Arial"/>
              </w:rPr>
              <w:t>Ash</w:t>
            </w:r>
          </w:p>
        </w:tc>
        <w:tc>
          <w:tcPr>
            <w:tcW w:w="1700" w:type="dxa"/>
          </w:tcPr>
          <w:p w14:paraId="7BEC719C" w14:textId="77777777" w:rsidR="008F1E19" w:rsidRPr="00E64417" w:rsidRDefault="008F1E19" w:rsidP="00EC13FE">
            <w:pPr>
              <w:jc w:val="center"/>
              <w:rPr>
                <w:rFonts w:ascii="Arial" w:hAnsi="Arial" w:cs="Arial"/>
              </w:rPr>
            </w:pPr>
            <w:r w:rsidRPr="00E64417">
              <w:rPr>
                <w:rFonts w:ascii="Arial" w:hAnsi="Arial" w:cs="Arial"/>
              </w:rPr>
              <w:t>£434,940</w:t>
            </w:r>
          </w:p>
        </w:tc>
        <w:tc>
          <w:tcPr>
            <w:tcW w:w="1134" w:type="dxa"/>
          </w:tcPr>
          <w:p w14:paraId="38CF7764" w14:textId="77777777" w:rsidR="008F1E19" w:rsidRPr="00E64417" w:rsidRDefault="008F1E19" w:rsidP="00EC13FE">
            <w:pPr>
              <w:jc w:val="center"/>
              <w:rPr>
                <w:rFonts w:ascii="Arial" w:hAnsi="Arial" w:cs="Arial"/>
              </w:rPr>
            </w:pPr>
            <w:r w:rsidRPr="00E64417">
              <w:rPr>
                <w:rFonts w:ascii="Arial" w:hAnsi="Arial" w:cs="Arial"/>
              </w:rPr>
              <w:t>38,460</w:t>
            </w:r>
          </w:p>
        </w:tc>
        <w:tc>
          <w:tcPr>
            <w:tcW w:w="1923" w:type="dxa"/>
          </w:tcPr>
          <w:p w14:paraId="0A240BC7" w14:textId="77777777" w:rsidR="008F1E19" w:rsidRPr="00E64417" w:rsidRDefault="008F1E19" w:rsidP="00EC13FE">
            <w:pPr>
              <w:jc w:val="center"/>
              <w:rPr>
                <w:rFonts w:ascii="Arial" w:hAnsi="Arial" w:cs="Arial"/>
              </w:rPr>
            </w:pPr>
            <w:r w:rsidRPr="00E64417">
              <w:rPr>
                <w:rFonts w:ascii="Arial" w:hAnsi="Arial" w:cs="Arial"/>
              </w:rPr>
              <w:t>Ash</w:t>
            </w:r>
          </w:p>
        </w:tc>
        <w:tc>
          <w:tcPr>
            <w:tcW w:w="1843" w:type="dxa"/>
          </w:tcPr>
          <w:p w14:paraId="23E4799B" w14:textId="77777777" w:rsidR="008F1E19" w:rsidRPr="00E64417" w:rsidRDefault="008F1E19" w:rsidP="00EC13FE">
            <w:pPr>
              <w:jc w:val="center"/>
              <w:rPr>
                <w:rFonts w:ascii="Arial" w:hAnsi="Arial" w:cs="Arial"/>
              </w:rPr>
            </w:pPr>
            <w:r w:rsidRPr="00E64417">
              <w:rPr>
                <w:rFonts w:ascii="Arial" w:hAnsi="Arial" w:cs="Arial"/>
              </w:rPr>
              <w:t>£445,013</w:t>
            </w:r>
          </w:p>
        </w:tc>
        <w:tc>
          <w:tcPr>
            <w:tcW w:w="1134" w:type="dxa"/>
          </w:tcPr>
          <w:p w14:paraId="0F19FE83" w14:textId="77777777" w:rsidR="008F1E19" w:rsidRPr="00E64417" w:rsidRDefault="008F1E19" w:rsidP="00EC13FE">
            <w:pPr>
              <w:jc w:val="center"/>
              <w:rPr>
                <w:rFonts w:ascii="Arial" w:hAnsi="Arial" w:cs="Arial"/>
              </w:rPr>
            </w:pPr>
            <w:r w:rsidRPr="00E64417">
              <w:rPr>
                <w:rFonts w:ascii="Arial" w:hAnsi="Arial" w:cs="Arial"/>
              </w:rPr>
              <w:t>20,073</w:t>
            </w:r>
          </w:p>
        </w:tc>
      </w:tr>
      <w:tr w:rsidR="008F1E19" w:rsidRPr="00E64417" w14:paraId="086842C6" w14:textId="77777777" w:rsidTr="00EC13FE">
        <w:tc>
          <w:tcPr>
            <w:tcW w:w="828" w:type="dxa"/>
          </w:tcPr>
          <w:p w14:paraId="50520D3C" w14:textId="77777777" w:rsidR="008F1E19" w:rsidRPr="00E64417" w:rsidRDefault="008F1E19" w:rsidP="00EC13FE">
            <w:pPr>
              <w:jc w:val="center"/>
              <w:rPr>
                <w:rFonts w:ascii="Arial" w:hAnsi="Arial" w:cs="Arial"/>
              </w:rPr>
            </w:pPr>
            <w:r w:rsidRPr="00E64417">
              <w:rPr>
                <w:rFonts w:ascii="Arial" w:hAnsi="Arial" w:cs="Arial"/>
              </w:rPr>
              <w:t>2</w:t>
            </w:r>
          </w:p>
        </w:tc>
        <w:tc>
          <w:tcPr>
            <w:tcW w:w="1980" w:type="dxa"/>
          </w:tcPr>
          <w:p w14:paraId="76D29C9F"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1723" w:type="dxa"/>
          </w:tcPr>
          <w:p w14:paraId="08CF7A33" w14:textId="77777777" w:rsidR="008F1E19" w:rsidRPr="00E64417" w:rsidRDefault="008F1E19" w:rsidP="00EC13FE">
            <w:pPr>
              <w:jc w:val="center"/>
              <w:rPr>
                <w:rFonts w:ascii="Arial" w:hAnsi="Arial" w:cs="Arial"/>
              </w:rPr>
            </w:pPr>
            <w:r w:rsidRPr="00E64417">
              <w:rPr>
                <w:rFonts w:ascii="Arial" w:hAnsi="Arial" w:cs="Arial"/>
              </w:rPr>
              <w:t>£197,256</w:t>
            </w:r>
          </w:p>
        </w:tc>
        <w:tc>
          <w:tcPr>
            <w:tcW w:w="1877" w:type="dxa"/>
          </w:tcPr>
          <w:p w14:paraId="1A8FA283"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1700" w:type="dxa"/>
          </w:tcPr>
          <w:p w14:paraId="135A46F9" w14:textId="77777777" w:rsidR="008F1E19" w:rsidRPr="00E64417" w:rsidRDefault="008F1E19" w:rsidP="00EC13FE">
            <w:pPr>
              <w:jc w:val="center"/>
              <w:rPr>
                <w:rFonts w:ascii="Arial" w:hAnsi="Arial" w:cs="Arial"/>
              </w:rPr>
            </w:pPr>
            <w:r w:rsidRPr="00E64417">
              <w:rPr>
                <w:rFonts w:ascii="Arial" w:hAnsi="Arial" w:cs="Arial"/>
              </w:rPr>
              <w:t>£197,256</w:t>
            </w:r>
          </w:p>
        </w:tc>
        <w:tc>
          <w:tcPr>
            <w:tcW w:w="1134" w:type="dxa"/>
          </w:tcPr>
          <w:p w14:paraId="09616799" w14:textId="77777777" w:rsidR="008F1E19" w:rsidRPr="00E64417" w:rsidRDefault="008F1E19" w:rsidP="00EC13FE">
            <w:pPr>
              <w:jc w:val="center"/>
              <w:rPr>
                <w:rFonts w:ascii="Arial" w:hAnsi="Arial" w:cs="Arial"/>
              </w:rPr>
            </w:pPr>
            <w:r w:rsidRPr="00E64417">
              <w:rPr>
                <w:rFonts w:ascii="Arial" w:hAnsi="Arial" w:cs="Arial"/>
              </w:rPr>
              <w:t>0</w:t>
            </w:r>
          </w:p>
        </w:tc>
        <w:tc>
          <w:tcPr>
            <w:tcW w:w="1923" w:type="dxa"/>
          </w:tcPr>
          <w:p w14:paraId="78D00157"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1843" w:type="dxa"/>
          </w:tcPr>
          <w:p w14:paraId="5ED05F9D" w14:textId="77777777" w:rsidR="008F1E19" w:rsidRPr="00E64417" w:rsidRDefault="008F1E19" w:rsidP="00EC13FE">
            <w:pPr>
              <w:jc w:val="center"/>
              <w:rPr>
                <w:rFonts w:ascii="Arial" w:hAnsi="Arial" w:cs="Arial"/>
              </w:rPr>
            </w:pPr>
            <w:r w:rsidRPr="00E64417">
              <w:rPr>
                <w:rFonts w:ascii="Arial" w:hAnsi="Arial" w:cs="Arial"/>
              </w:rPr>
              <w:t>£196,712</w:t>
            </w:r>
          </w:p>
        </w:tc>
        <w:tc>
          <w:tcPr>
            <w:tcW w:w="1134" w:type="dxa"/>
          </w:tcPr>
          <w:p w14:paraId="7AF0F15C" w14:textId="77777777" w:rsidR="008F1E19" w:rsidRPr="00E64417" w:rsidRDefault="008F1E19" w:rsidP="00EC13FE">
            <w:pPr>
              <w:jc w:val="center"/>
              <w:rPr>
                <w:rFonts w:ascii="Arial" w:hAnsi="Arial" w:cs="Arial"/>
              </w:rPr>
            </w:pPr>
            <w:r w:rsidRPr="00E64417">
              <w:rPr>
                <w:rFonts w:ascii="Arial" w:hAnsi="Arial" w:cs="Arial"/>
              </w:rPr>
              <w:t>-544</w:t>
            </w:r>
          </w:p>
        </w:tc>
      </w:tr>
      <w:tr w:rsidR="008F1E19" w:rsidRPr="00E64417" w14:paraId="4A82728C" w14:textId="77777777" w:rsidTr="00EC13FE">
        <w:tc>
          <w:tcPr>
            <w:tcW w:w="828" w:type="dxa"/>
          </w:tcPr>
          <w:p w14:paraId="22D64C38" w14:textId="77777777" w:rsidR="008F1E19" w:rsidRPr="00E64417" w:rsidRDefault="008F1E19" w:rsidP="00EC13FE">
            <w:pPr>
              <w:jc w:val="center"/>
              <w:rPr>
                <w:rFonts w:ascii="Arial" w:hAnsi="Arial" w:cs="Arial"/>
              </w:rPr>
            </w:pPr>
            <w:r w:rsidRPr="00E64417">
              <w:rPr>
                <w:rFonts w:ascii="Arial" w:hAnsi="Arial" w:cs="Arial"/>
              </w:rPr>
              <w:t>3</w:t>
            </w:r>
          </w:p>
        </w:tc>
        <w:tc>
          <w:tcPr>
            <w:tcW w:w="1980" w:type="dxa"/>
          </w:tcPr>
          <w:p w14:paraId="1236D338" w14:textId="77777777" w:rsidR="008F1E19" w:rsidRPr="00E64417" w:rsidRDefault="008F1E19" w:rsidP="00EC13FE">
            <w:pPr>
              <w:jc w:val="center"/>
              <w:rPr>
                <w:rFonts w:ascii="Arial" w:hAnsi="Arial" w:cs="Arial"/>
              </w:rPr>
            </w:pPr>
            <w:r w:rsidRPr="00E64417">
              <w:rPr>
                <w:rFonts w:ascii="Arial" w:hAnsi="Arial" w:cs="Arial"/>
              </w:rPr>
              <w:t>Normandy</w:t>
            </w:r>
          </w:p>
        </w:tc>
        <w:tc>
          <w:tcPr>
            <w:tcW w:w="1723" w:type="dxa"/>
          </w:tcPr>
          <w:p w14:paraId="5C51BAC6" w14:textId="77777777" w:rsidR="008F1E19" w:rsidRPr="00E64417" w:rsidRDefault="008F1E19" w:rsidP="00EC13FE">
            <w:pPr>
              <w:jc w:val="center"/>
              <w:rPr>
                <w:rFonts w:ascii="Arial" w:hAnsi="Arial" w:cs="Arial"/>
              </w:rPr>
            </w:pPr>
            <w:r w:rsidRPr="00E64417">
              <w:rPr>
                <w:rFonts w:ascii="Arial" w:hAnsi="Arial" w:cs="Arial"/>
              </w:rPr>
              <w:t>£145,000</w:t>
            </w:r>
          </w:p>
        </w:tc>
        <w:tc>
          <w:tcPr>
            <w:tcW w:w="1877" w:type="dxa"/>
          </w:tcPr>
          <w:p w14:paraId="467716F2" w14:textId="77777777" w:rsidR="008F1E19" w:rsidRPr="00E64417" w:rsidRDefault="008F1E19" w:rsidP="00EC13FE">
            <w:pPr>
              <w:jc w:val="center"/>
              <w:rPr>
                <w:rFonts w:ascii="Arial" w:hAnsi="Arial" w:cs="Arial"/>
              </w:rPr>
            </w:pPr>
            <w:r w:rsidRPr="00E64417">
              <w:rPr>
                <w:rFonts w:ascii="Arial" w:hAnsi="Arial" w:cs="Arial"/>
              </w:rPr>
              <w:t>Normandy</w:t>
            </w:r>
          </w:p>
        </w:tc>
        <w:tc>
          <w:tcPr>
            <w:tcW w:w="1700" w:type="dxa"/>
          </w:tcPr>
          <w:p w14:paraId="61B813A9" w14:textId="77777777" w:rsidR="008F1E19" w:rsidRPr="00E64417" w:rsidRDefault="008F1E19" w:rsidP="00EC13FE">
            <w:pPr>
              <w:jc w:val="center"/>
              <w:rPr>
                <w:rFonts w:ascii="Arial" w:hAnsi="Arial" w:cs="Arial"/>
              </w:rPr>
            </w:pPr>
            <w:r w:rsidRPr="00E64417">
              <w:rPr>
                <w:rFonts w:ascii="Arial" w:hAnsi="Arial" w:cs="Arial"/>
              </w:rPr>
              <w:t>£137,765</w:t>
            </w:r>
          </w:p>
        </w:tc>
        <w:tc>
          <w:tcPr>
            <w:tcW w:w="1134" w:type="dxa"/>
          </w:tcPr>
          <w:p w14:paraId="6DD71AC0" w14:textId="77777777" w:rsidR="008F1E19" w:rsidRPr="00E64417" w:rsidRDefault="008F1E19" w:rsidP="00EC13FE">
            <w:pPr>
              <w:jc w:val="center"/>
              <w:rPr>
                <w:rFonts w:ascii="Arial" w:hAnsi="Arial" w:cs="Arial"/>
              </w:rPr>
            </w:pPr>
            <w:r w:rsidRPr="00E64417">
              <w:rPr>
                <w:rFonts w:ascii="Arial" w:hAnsi="Arial" w:cs="Arial"/>
              </w:rPr>
              <w:t>-7,235</w:t>
            </w:r>
          </w:p>
        </w:tc>
        <w:tc>
          <w:tcPr>
            <w:tcW w:w="1923" w:type="dxa"/>
          </w:tcPr>
          <w:p w14:paraId="702A2837" w14:textId="77777777" w:rsidR="008F1E19" w:rsidRPr="00E64417" w:rsidRDefault="008F1E19" w:rsidP="00EC13FE">
            <w:pPr>
              <w:jc w:val="center"/>
              <w:rPr>
                <w:rFonts w:ascii="Arial" w:hAnsi="Arial" w:cs="Arial"/>
              </w:rPr>
            </w:pPr>
            <w:r w:rsidRPr="00E64417">
              <w:rPr>
                <w:rFonts w:ascii="Arial" w:hAnsi="Arial" w:cs="Arial"/>
              </w:rPr>
              <w:t>Normandy</w:t>
            </w:r>
          </w:p>
        </w:tc>
        <w:tc>
          <w:tcPr>
            <w:tcW w:w="1843" w:type="dxa"/>
          </w:tcPr>
          <w:p w14:paraId="1C55B88C" w14:textId="77777777" w:rsidR="008F1E19" w:rsidRPr="00E64417" w:rsidRDefault="008F1E19" w:rsidP="00EC13FE">
            <w:pPr>
              <w:jc w:val="center"/>
              <w:rPr>
                <w:rFonts w:ascii="Arial" w:hAnsi="Arial" w:cs="Arial"/>
              </w:rPr>
            </w:pPr>
            <w:r w:rsidRPr="00E64417">
              <w:rPr>
                <w:rFonts w:ascii="Arial" w:hAnsi="Arial" w:cs="Arial"/>
              </w:rPr>
              <w:t>£140,300</w:t>
            </w:r>
          </w:p>
        </w:tc>
        <w:tc>
          <w:tcPr>
            <w:tcW w:w="1134" w:type="dxa"/>
          </w:tcPr>
          <w:p w14:paraId="1F95A25C" w14:textId="77777777" w:rsidR="008F1E19" w:rsidRPr="00E64417" w:rsidRDefault="008F1E19" w:rsidP="00EC13FE">
            <w:pPr>
              <w:jc w:val="center"/>
              <w:rPr>
                <w:rFonts w:ascii="Arial" w:hAnsi="Arial" w:cs="Arial"/>
              </w:rPr>
            </w:pPr>
            <w:r w:rsidRPr="00E64417">
              <w:rPr>
                <w:rFonts w:ascii="Arial" w:hAnsi="Arial" w:cs="Arial"/>
              </w:rPr>
              <w:t>2,535</w:t>
            </w:r>
          </w:p>
        </w:tc>
      </w:tr>
      <w:tr w:rsidR="008F1E19" w:rsidRPr="00E64417" w14:paraId="28288C84" w14:textId="77777777" w:rsidTr="00EC13FE">
        <w:tc>
          <w:tcPr>
            <w:tcW w:w="828" w:type="dxa"/>
          </w:tcPr>
          <w:p w14:paraId="09713782" w14:textId="77777777" w:rsidR="008F1E19" w:rsidRPr="00E64417" w:rsidRDefault="008F1E19" w:rsidP="00EC13FE">
            <w:pPr>
              <w:jc w:val="center"/>
              <w:rPr>
                <w:rFonts w:ascii="Arial" w:hAnsi="Arial" w:cs="Arial"/>
              </w:rPr>
            </w:pPr>
            <w:r w:rsidRPr="00E64417">
              <w:rPr>
                <w:rFonts w:ascii="Arial" w:hAnsi="Arial" w:cs="Arial"/>
              </w:rPr>
              <w:t>4</w:t>
            </w:r>
          </w:p>
        </w:tc>
        <w:tc>
          <w:tcPr>
            <w:tcW w:w="1980" w:type="dxa"/>
          </w:tcPr>
          <w:p w14:paraId="576B371D"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1723" w:type="dxa"/>
          </w:tcPr>
          <w:p w14:paraId="472E38EA" w14:textId="77777777" w:rsidR="008F1E19" w:rsidRPr="00E64417" w:rsidRDefault="008F1E19" w:rsidP="00EC13FE">
            <w:pPr>
              <w:jc w:val="center"/>
              <w:rPr>
                <w:rFonts w:ascii="Arial" w:hAnsi="Arial" w:cs="Arial"/>
              </w:rPr>
            </w:pPr>
            <w:r w:rsidRPr="00E64417">
              <w:rPr>
                <w:rFonts w:ascii="Arial" w:hAnsi="Arial" w:cs="Arial"/>
              </w:rPr>
              <w:t>£115,000</w:t>
            </w:r>
          </w:p>
        </w:tc>
        <w:tc>
          <w:tcPr>
            <w:tcW w:w="1877" w:type="dxa"/>
          </w:tcPr>
          <w:p w14:paraId="534A39A1"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1700" w:type="dxa"/>
          </w:tcPr>
          <w:p w14:paraId="6191C069" w14:textId="77777777" w:rsidR="008F1E19" w:rsidRPr="00E64417" w:rsidRDefault="008F1E19" w:rsidP="00EC13FE">
            <w:pPr>
              <w:jc w:val="center"/>
              <w:rPr>
                <w:rFonts w:ascii="Arial" w:hAnsi="Arial" w:cs="Arial"/>
              </w:rPr>
            </w:pPr>
            <w:r w:rsidRPr="00E64417">
              <w:rPr>
                <w:rFonts w:ascii="Arial" w:hAnsi="Arial" w:cs="Arial"/>
              </w:rPr>
              <w:t>£117,300</w:t>
            </w:r>
          </w:p>
        </w:tc>
        <w:tc>
          <w:tcPr>
            <w:tcW w:w="1134" w:type="dxa"/>
          </w:tcPr>
          <w:p w14:paraId="2F8F5DB4" w14:textId="77777777" w:rsidR="008F1E19" w:rsidRPr="00E64417" w:rsidRDefault="008F1E19" w:rsidP="00EC13FE">
            <w:pPr>
              <w:jc w:val="center"/>
              <w:rPr>
                <w:rFonts w:ascii="Arial" w:hAnsi="Arial" w:cs="Arial"/>
              </w:rPr>
            </w:pPr>
            <w:r w:rsidRPr="00E64417">
              <w:rPr>
                <w:rFonts w:ascii="Arial" w:hAnsi="Arial" w:cs="Arial"/>
              </w:rPr>
              <w:t>2,300</w:t>
            </w:r>
          </w:p>
        </w:tc>
        <w:tc>
          <w:tcPr>
            <w:tcW w:w="1923" w:type="dxa"/>
          </w:tcPr>
          <w:p w14:paraId="2A0A88E6" w14:textId="77777777" w:rsidR="008F1E19" w:rsidRPr="00E64417" w:rsidRDefault="008F1E19" w:rsidP="00EC13FE">
            <w:pPr>
              <w:jc w:val="center"/>
              <w:rPr>
                <w:rFonts w:ascii="Arial" w:hAnsi="Arial" w:cs="Arial"/>
              </w:rPr>
            </w:pPr>
            <w:r w:rsidRPr="00E64417">
              <w:rPr>
                <w:rFonts w:ascii="Arial" w:hAnsi="Arial" w:cs="Arial"/>
              </w:rPr>
              <w:t>East Horsley</w:t>
            </w:r>
          </w:p>
        </w:tc>
        <w:tc>
          <w:tcPr>
            <w:tcW w:w="1843" w:type="dxa"/>
          </w:tcPr>
          <w:p w14:paraId="7132B678" w14:textId="77777777" w:rsidR="008F1E19" w:rsidRPr="00E64417" w:rsidRDefault="008F1E19" w:rsidP="00EC13FE">
            <w:pPr>
              <w:jc w:val="center"/>
              <w:rPr>
                <w:rFonts w:ascii="Arial" w:hAnsi="Arial" w:cs="Arial"/>
              </w:rPr>
            </w:pPr>
            <w:r w:rsidRPr="00E64417">
              <w:rPr>
                <w:rFonts w:ascii="Arial" w:hAnsi="Arial" w:cs="Arial"/>
              </w:rPr>
              <w:t>£118,524</w:t>
            </w:r>
          </w:p>
        </w:tc>
        <w:tc>
          <w:tcPr>
            <w:tcW w:w="1134" w:type="dxa"/>
          </w:tcPr>
          <w:p w14:paraId="418F0E68" w14:textId="77777777" w:rsidR="008F1E19" w:rsidRPr="00E64417" w:rsidRDefault="008F1E19" w:rsidP="00EC13FE">
            <w:pPr>
              <w:jc w:val="center"/>
              <w:rPr>
                <w:rFonts w:ascii="Arial" w:hAnsi="Arial" w:cs="Arial"/>
              </w:rPr>
            </w:pPr>
            <w:r w:rsidRPr="00E64417">
              <w:rPr>
                <w:rFonts w:ascii="Arial" w:hAnsi="Arial" w:cs="Arial"/>
              </w:rPr>
              <w:t>15,250</w:t>
            </w:r>
          </w:p>
        </w:tc>
      </w:tr>
      <w:tr w:rsidR="008F1E19" w:rsidRPr="00E64417" w14:paraId="2064FF0D" w14:textId="77777777" w:rsidTr="00EC13FE">
        <w:tc>
          <w:tcPr>
            <w:tcW w:w="828" w:type="dxa"/>
          </w:tcPr>
          <w:p w14:paraId="36A36A89" w14:textId="77777777" w:rsidR="008F1E19" w:rsidRPr="00E64417" w:rsidRDefault="008F1E19" w:rsidP="00EC13FE">
            <w:pPr>
              <w:jc w:val="center"/>
              <w:rPr>
                <w:rFonts w:ascii="Arial" w:hAnsi="Arial" w:cs="Arial"/>
              </w:rPr>
            </w:pPr>
            <w:r w:rsidRPr="00E64417">
              <w:rPr>
                <w:rFonts w:ascii="Arial" w:hAnsi="Arial" w:cs="Arial"/>
              </w:rPr>
              <w:t>5</w:t>
            </w:r>
          </w:p>
        </w:tc>
        <w:tc>
          <w:tcPr>
            <w:tcW w:w="1980" w:type="dxa"/>
          </w:tcPr>
          <w:p w14:paraId="363AE7A8" w14:textId="77777777" w:rsidR="008F1E19" w:rsidRPr="00E64417" w:rsidRDefault="008F1E19" w:rsidP="00EC13FE">
            <w:pPr>
              <w:jc w:val="center"/>
              <w:rPr>
                <w:rFonts w:ascii="Arial" w:hAnsi="Arial" w:cs="Arial"/>
                <w:b/>
              </w:rPr>
            </w:pPr>
            <w:r w:rsidRPr="00E64417">
              <w:rPr>
                <w:rFonts w:ascii="Arial" w:hAnsi="Arial" w:cs="Arial"/>
              </w:rPr>
              <w:t>East Horsley</w:t>
            </w:r>
          </w:p>
        </w:tc>
        <w:tc>
          <w:tcPr>
            <w:tcW w:w="1723" w:type="dxa"/>
          </w:tcPr>
          <w:p w14:paraId="0CD5E25D" w14:textId="77777777" w:rsidR="008F1E19" w:rsidRPr="00E64417" w:rsidRDefault="008F1E19" w:rsidP="00EC13FE">
            <w:pPr>
              <w:jc w:val="center"/>
              <w:rPr>
                <w:rFonts w:ascii="Arial" w:hAnsi="Arial" w:cs="Arial"/>
                <w:b/>
              </w:rPr>
            </w:pPr>
            <w:r w:rsidRPr="00E64417">
              <w:rPr>
                <w:rFonts w:ascii="Arial" w:hAnsi="Arial" w:cs="Arial"/>
              </w:rPr>
              <w:t>£86,798</w:t>
            </w:r>
          </w:p>
        </w:tc>
        <w:tc>
          <w:tcPr>
            <w:tcW w:w="1877" w:type="dxa"/>
          </w:tcPr>
          <w:p w14:paraId="0459C475" w14:textId="77777777" w:rsidR="008F1E19" w:rsidRPr="00E64417" w:rsidRDefault="008F1E19" w:rsidP="00EC13FE">
            <w:pPr>
              <w:jc w:val="center"/>
              <w:rPr>
                <w:rFonts w:ascii="Arial" w:hAnsi="Arial" w:cs="Arial"/>
              </w:rPr>
            </w:pPr>
            <w:r w:rsidRPr="00E64417">
              <w:rPr>
                <w:rFonts w:ascii="Arial" w:hAnsi="Arial" w:cs="Arial"/>
              </w:rPr>
              <w:t>East Horsley</w:t>
            </w:r>
          </w:p>
        </w:tc>
        <w:tc>
          <w:tcPr>
            <w:tcW w:w="1700" w:type="dxa"/>
          </w:tcPr>
          <w:p w14:paraId="02D2789A" w14:textId="77777777" w:rsidR="008F1E19" w:rsidRPr="00E64417" w:rsidRDefault="008F1E19" w:rsidP="00EC13FE">
            <w:pPr>
              <w:jc w:val="center"/>
              <w:rPr>
                <w:rFonts w:ascii="Arial" w:hAnsi="Arial" w:cs="Arial"/>
              </w:rPr>
            </w:pPr>
            <w:r w:rsidRPr="00E64417">
              <w:rPr>
                <w:rFonts w:ascii="Arial" w:hAnsi="Arial" w:cs="Arial"/>
              </w:rPr>
              <w:t>£103,274</w:t>
            </w:r>
          </w:p>
        </w:tc>
        <w:tc>
          <w:tcPr>
            <w:tcW w:w="1134" w:type="dxa"/>
          </w:tcPr>
          <w:p w14:paraId="5F6952FB" w14:textId="77777777" w:rsidR="008F1E19" w:rsidRPr="00E64417" w:rsidRDefault="008F1E19" w:rsidP="00EC13FE">
            <w:pPr>
              <w:jc w:val="center"/>
              <w:rPr>
                <w:rFonts w:ascii="Arial" w:hAnsi="Arial" w:cs="Arial"/>
              </w:rPr>
            </w:pPr>
            <w:r w:rsidRPr="00E64417">
              <w:rPr>
                <w:rFonts w:ascii="Arial" w:hAnsi="Arial" w:cs="Arial"/>
              </w:rPr>
              <w:t>16,476</w:t>
            </w:r>
          </w:p>
        </w:tc>
        <w:tc>
          <w:tcPr>
            <w:tcW w:w="1923" w:type="dxa"/>
          </w:tcPr>
          <w:p w14:paraId="66A15960"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1843" w:type="dxa"/>
          </w:tcPr>
          <w:p w14:paraId="56EEA1D3" w14:textId="77777777" w:rsidR="008F1E19" w:rsidRPr="00E64417" w:rsidRDefault="008F1E19" w:rsidP="00EC13FE">
            <w:pPr>
              <w:jc w:val="center"/>
              <w:rPr>
                <w:rFonts w:ascii="Arial" w:hAnsi="Arial" w:cs="Arial"/>
              </w:rPr>
            </w:pPr>
            <w:r w:rsidRPr="00E64417">
              <w:rPr>
                <w:rFonts w:ascii="Arial" w:hAnsi="Arial" w:cs="Arial"/>
              </w:rPr>
              <w:t>£117,300</w:t>
            </w:r>
          </w:p>
        </w:tc>
        <w:tc>
          <w:tcPr>
            <w:tcW w:w="1134" w:type="dxa"/>
          </w:tcPr>
          <w:p w14:paraId="1BC2EF5A" w14:textId="77777777" w:rsidR="008F1E19" w:rsidRPr="00E64417" w:rsidRDefault="008F1E19" w:rsidP="00EC13FE">
            <w:pPr>
              <w:jc w:val="center"/>
              <w:rPr>
                <w:rFonts w:ascii="Arial" w:hAnsi="Arial" w:cs="Arial"/>
              </w:rPr>
            </w:pPr>
            <w:r w:rsidRPr="00E64417">
              <w:rPr>
                <w:rFonts w:ascii="Arial" w:hAnsi="Arial" w:cs="Arial"/>
              </w:rPr>
              <w:t>0</w:t>
            </w:r>
          </w:p>
        </w:tc>
      </w:tr>
      <w:tr w:rsidR="008F1E19" w:rsidRPr="00E64417" w14:paraId="722C3C8B" w14:textId="77777777" w:rsidTr="00EC13FE">
        <w:tc>
          <w:tcPr>
            <w:tcW w:w="828" w:type="dxa"/>
          </w:tcPr>
          <w:p w14:paraId="5D9967C5" w14:textId="77777777" w:rsidR="008F1E19" w:rsidRPr="00E64417" w:rsidRDefault="008F1E19" w:rsidP="00EC13FE">
            <w:pPr>
              <w:jc w:val="center"/>
              <w:rPr>
                <w:rFonts w:ascii="Arial" w:hAnsi="Arial" w:cs="Arial"/>
              </w:rPr>
            </w:pPr>
            <w:r w:rsidRPr="00E64417">
              <w:rPr>
                <w:rFonts w:ascii="Arial" w:hAnsi="Arial" w:cs="Arial"/>
              </w:rPr>
              <w:t>6</w:t>
            </w:r>
          </w:p>
        </w:tc>
        <w:tc>
          <w:tcPr>
            <w:tcW w:w="1980" w:type="dxa"/>
          </w:tcPr>
          <w:p w14:paraId="612EC66F" w14:textId="77777777" w:rsidR="008F1E19" w:rsidRPr="00E64417" w:rsidRDefault="008F1E19" w:rsidP="00EC13FE">
            <w:pPr>
              <w:jc w:val="center"/>
              <w:rPr>
                <w:rFonts w:ascii="Arial" w:hAnsi="Arial" w:cs="Arial"/>
              </w:rPr>
            </w:pPr>
            <w:r w:rsidRPr="00E64417">
              <w:rPr>
                <w:rFonts w:ascii="Arial" w:hAnsi="Arial" w:cs="Arial"/>
              </w:rPr>
              <w:t>West Horsley</w:t>
            </w:r>
          </w:p>
        </w:tc>
        <w:tc>
          <w:tcPr>
            <w:tcW w:w="1723" w:type="dxa"/>
          </w:tcPr>
          <w:p w14:paraId="5A7F704E" w14:textId="77777777" w:rsidR="008F1E19" w:rsidRPr="00E64417" w:rsidRDefault="008F1E19" w:rsidP="00EC13FE">
            <w:pPr>
              <w:jc w:val="center"/>
              <w:rPr>
                <w:rFonts w:ascii="Arial" w:hAnsi="Arial" w:cs="Arial"/>
              </w:rPr>
            </w:pPr>
            <w:r w:rsidRPr="00E64417">
              <w:rPr>
                <w:rFonts w:ascii="Arial" w:hAnsi="Arial" w:cs="Arial"/>
              </w:rPr>
              <w:t>£63,038</w:t>
            </w:r>
          </w:p>
        </w:tc>
        <w:tc>
          <w:tcPr>
            <w:tcW w:w="1877" w:type="dxa"/>
          </w:tcPr>
          <w:p w14:paraId="66045453" w14:textId="77777777" w:rsidR="008F1E19" w:rsidRPr="00E64417" w:rsidRDefault="008F1E19" w:rsidP="00EC13FE">
            <w:pPr>
              <w:jc w:val="center"/>
              <w:rPr>
                <w:rFonts w:ascii="Arial" w:hAnsi="Arial" w:cs="Arial"/>
              </w:rPr>
            </w:pPr>
            <w:r w:rsidRPr="00E64417">
              <w:rPr>
                <w:rFonts w:ascii="Arial" w:hAnsi="Arial" w:cs="Arial"/>
              </w:rPr>
              <w:t>Effingham</w:t>
            </w:r>
          </w:p>
        </w:tc>
        <w:tc>
          <w:tcPr>
            <w:tcW w:w="1700" w:type="dxa"/>
          </w:tcPr>
          <w:p w14:paraId="4F23D4E2" w14:textId="77777777" w:rsidR="008F1E19" w:rsidRPr="00E64417" w:rsidRDefault="008F1E19" w:rsidP="00EC13FE">
            <w:pPr>
              <w:jc w:val="center"/>
              <w:rPr>
                <w:rFonts w:ascii="Arial" w:hAnsi="Arial" w:cs="Arial"/>
              </w:rPr>
            </w:pPr>
            <w:r w:rsidRPr="00E64417">
              <w:rPr>
                <w:rFonts w:ascii="Arial" w:hAnsi="Arial" w:cs="Arial"/>
              </w:rPr>
              <w:t>£95,486</w:t>
            </w:r>
          </w:p>
        </w:tc>
        <w:tc>
          <w:tcPr>
            <w:tcW w:w="1134" w:type="dxa"/>
          </w:tcPr>
          <w:p w14:paraId="2CAACF0C" w14:textId="77777777" w:rsidR="008F1E19" w:rsidRPr="00E64417" w:rsidRDefault="008F1E19" w:rsidP="00EC13FE">
            <w:pPr>
              <w:jc w:val="center"/>
              <w:rPr>
                <w:rFonts w:ascii="Arial" w:hAnsi="Arial" w:cs="Arial"/>
              </w:rPr>
            </w:pPr>
            <w:r w:rsidRPr="00E64417">
              <w:rPr>
                <w:rFonts w:ascii="Arial" w:hAnsi="Arial" w:cs="Arial"/>
              </w:rPr>
              <w:t>33,330</w:t>
            </w:r>
          </w:p>
        </w:tc>
        <w:tc>
          <w:tcPr>
            <w:tcW w:w="1923" w:type="dxa"/>
          </w:tcPr>
          <w:p w14:paraId="2FD5DD3F" w14:textId="77777777" w:rsidR="008F1E19" w:rsidRPr="00E64417" w:rsidRDefault="008F1E19" w:rsidP="00EC13FE">
            <w:pPr>
              <w:jc w:val="center"/>
              <w:rPr>
                <w:rFonts w:ascii="Arial" w:hAnsi="Arial" w:cs="Arial"/>
              </w:rPr>
            </w:pPr>
            <w:r w:rsidRPr="00E64417">
              <w:rPr>
                <w:rFonts w:ascii="Arial" w:hAnsi="Arial" w:cs="Arial"/>
              </w:rPr>
              <w:t>Effingham</w:t>
            </w:r>
          </w:p>
        </w:tc>
        <w:tc>
          <w:tcPr>
            <w:tcW w:w="1843" w:type="dxa"/>
          </w:tcPr>
          <w:p w14:paraId="3A958437" w14:textId="77777777" w:rsidR="008F1E19" w:rsidRPr="00E64417" w:rsidRDefault="008F1E19" w:rsidP="00EC13FE">
            <w:pPr>
              <w:jc w:val="center"/>
              <w:rPr>
                <w:rFonts w:ascii="Arial" w:hAnsi="Arial" w:cs="Arial"/>
              </w:rPr>
            </w:pPr>
            <w:r w:rsidRPr="00E64417">
              <w:rPr>
                <w:rFonts w:ascii="Arial" w:hAnsi="Arial" w:cs="Arial"/>
              </w:rPr>
              <w:t>£96,895</w:t>
            </w:r>
          </w:p>
        </w:tc>
        <w:tc>
          <w:tcPr>
            <w:tcW w:w="1134" w:type="dxa"/>
          </w:tcPr>
          <w:p w14:paraId="14FE1304" w14:textId="77777777" w:rsidR="008F1E19" w:rsidRPr="00E64417" w:rsidRDefault="008F1E19" w:rsidP="00EC13FE">
            <w:pPr>
              <w:jc w:val="center"/>
              <w:rPr>
                <w:rFonts w:ascii="Arial" w:hAnsi="Arial" w:cs="Arial"/>
              </w:rPr>
            </w:pPr>
            <w:r w:rsidRPr="00E64417">
              <w:rPr>
                <w:rFonts w:ascii="Arial" w:hAnsi="Arial" w:cs="Arial"/>
              </w:rPr>
              <w:t>1,409</w:t>
            </w:r>
          </w:p>
        </w:tc>
      </w:tr>
      <w:tr w:rsidR="008F1E19" w:rsidRPr="00E64417" w14:paraId="51D042D4" w14:textId="77777777" w:rsidTr="00EC13FE">
        <w:tc>
          <w:tcPr>
            <w:tcW w:w="828" w:type="dxa"/>
          </w:tcPr>
          <w:p w14:paraId="261B9443" w14:textId="77777777" w:rsidR="008F1E19" w:rsidRPr="00E64417" w:rsidRDefault="008F1E19" w:rsidP="00EC13FE">
            <w:pPr>
              <w:jc w:val="center"/>
              <w:rPr>
                <w:rFonts w:ascii="Arial" w:hAnsi="Arial" w:cs="Arial"/>
              </w:rPr>
            </w:pPr>
            <w:r w:rsidRPr="00E64417">
              <w:rPr>
                <w:rFonts w:ascii="Arial" w:hAnsi="Arial" w:cs="Arial"/>
              </w:rPr>
              <w:t>7</w:t>
            </w:r>
          </w:p>
        </w:tc>
        <w:tc>
          <w:tcPr>
            <w:tcW w:w="1980" w:type="dxa"/>
          </w:tcPr>
          <w:p w14:paraId="0B139A3F"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1723" w:type="dxa"/>
          </w:tcPr>
          <w:p w14:paraId="0A111671" w14:textId="77777777" w:rsidR="008F1E19" w:rsidRPr="00E64417" w:rsidRDefault="008F1E19" w:rsidP="00EC13FE">
            <w:pPr>
              <w:jc w:val="center"/>
              <w:rPr>
                <w:rFonts w:ascii="Arial" w:hAnsi="Arial" w:cs="Arial"/>
              </w:rPr>
            </w:pPr>
            <w:r w:rsidRPr="00E64417">
              <w:rPr>
                <w:rFonts w:ascii="Arial" w:hAnsi="Arial" w:cs="Arial"/>
              </w:rPr>
              <w:t>£62,637</w:t>
            </w:r>
          </w:p>
        </w:tc>
        <w:tc>
          <w:tcPr>
            <w:tcW w:w="1877" w:type="dxa"/>
          </w:tcPr>
          <w:p w14:paraId="4C969F54" w14:textId="77777777" w:rsidR="008F1E19" w:rsidRPr="00E64417" w:rsidRDefault="008F1E19" w:rsidP="00EC13FE">
            <w:pPr>
              <w:jc w:val="center"/>
              <w:rPr>
                <w:rFonts w:ascii="Arial" w:hAnsi="Arial" w:cs="Arial"/>
              </w:rPr>
            </w:pPr>
            <w:r w:rsidRPr="00E64417">
              <w:rPr>
                <w:rFonts w:ascii="Arial" w:hAnsi="Arial" w:cs="Arial"/>
              </w:rPr>
              <w:t>West Horsley</w:t>
            </w:r>
          </w:p>
        </w:tc>
        <w:tc>
          <w:tcPr>
            <w:tcW w:w="1700" w:type="dxa"/>
          </w:tcPr>
          <w:p w14:paraId="496B2EC9" w14:textId="77777777" w:rsidR="008F1E19" w:rsidRPr="00E64417" w:rsidRDefault="008F1E19" w:rsidP="00EC13FE">
            <w:pPr>
              <w:jc w:val="center"/>
              <w:rPr>
                <w:rFonts w:ascii="Arial" w:hAnsi="Arial" w:cs="Arial"/>
              </w:rPr>
            </w:pPr>
            <w:r w:rsidRPr="00E64417">
              <w:rPr>
                <w:rFonts w:ascii="Arial" w:hAnsi="Arial" w:cs="Arial"/>
              </w:rPr>
              <w:t>£78,828</w:t>
            </w:r>
          </w:p>
        </w:tc>
        <w:tc>
          <w:tcPr>
            <w:tcW w:w="1134" w:type="dxa"/>
          </w:tcPr>
          <w:p w14:paraId="2FEEA39F" w14:textId="77777777" w:rsidR="008F1E19" w:rsidRPr="00E64417" w:rsidRDefault="008F1E19" w:rsidP="00EC13FE">
            <w:pPr>
              <w:jc w:val="center"/>
              <w:rPr>
                <w:rFonts w:ascii="Arial" w:hAnsi="Arial" w:cs="Arial"/>
              </w:rPr>
            </w:pPr>
            <w:r w:rsidRPr="00E64417">
              <w:rPr>
                <w:rFonts w:ascii="Arial" w:hAnsi="Arial" w:cs="Arial"/>
              </w:rPr>
              <w:t>15,790</w:t>
            </w:r>
          </w:p>
        </w:tc>
        <w:tc>
          <w:tcPr>
            <w:tcW w:w="1923" w:type="dxa"/>
          </w:tcPr>
          <w:p w14:paraId="7107D2FD" w14:textId="77777777" w:rsidR="008F1E19" w:rsidRPr="00E64417" w:rsidRDefault="008F1E19" w:rsidP="00EC13FE">
            <w:pPr>
              <w:jc w:val="center"/>
              <w:rPr>
                <w:rFonts w:ascii="Arial" w:hAnsi="Arial" w:cs="Arial"/>
              </w:rPr>
            </w:pPr>
            <w:r w:rsidRPr="00E64417">
              <w:rPr>
                <w:rFonts w:ascii="Arial" w:hAnsi="Arial" w:cs="Arial"/>
              </w:rPr>
              <w:t>West Horsley</w:t>
            </w:r>
          </w:p>
        </w:tc>
        <w:tc>
          <w:tcPr>
            <w:tcW w:w="1843" w:type="dxa"/>
          </w:tcPr>
          <w:p w14:paraId="54363802" w14:textId="77777777" w:rsidR="008F1E19" w:rsidRPr="00E64417" w:rsidRDefault="008F1E19" w:rsidP="00EC13FE">
            <w:pPr>
              <w:jc w:val="center"/>
              <w:rPr>
                <w:rFonts w:ascii="Arial" w:hAnsi="Arial" w:cs="Arial"/>
              </w:rPr>
            </w:pPr>
            <w:r w:rsidRPr="00E64417">
              <w:rPr>
                <w:rFonts w:ascii="Arial" w:hAnsi="Arial" w:cs="Arial"/>
              </w:rPr>
              <w:t>£82,140</w:t>
            </w:r>
          </w:p>
        </w:tc>
        <w:tc>
          <w:tcPr>
            <w:tcW w:w="1134" w:type="dxa"/>
          </w:tcPr>
          <w:p w14:paraId="3F0F878F" w14:textId="77777777" w:rsidR="008F1E19" w:rsidRPr="00E64417" w:rsidRDefault="008F1E19" w:rsidP="00EC13FE">
            <w:pPr>
              <w:jc w:val="center"/>
              <w:rPr>
                <w:rFonts w:ascii="Arial" w:hAnsi="Arial" w:cs="Arial"/>
              </w:rPr>
            </w:pPr>
            <w:r w:rsidRPr="00E64417">
              <w:rPr>
                <w:rFonts w:ascii="Arial" w:hAnsi="Arial" w:cs="Arial"/>
              </w:rPr>
              <w:t>3,312</w:t>
            </w:r>
          </w:p>
        </w:tc>
      </w:tr>
      <w:tr w:rsidR="008F1E19" w:rsidRPr="00E64417" w14:paraId="08285946" w14:textId="77777777" w:rsidTr="00EC13FE">
        <w:tc>
          <w:tcPr>
            <w:tcW w:w="828" w:type="dxa"/>
          </w:tcPr>
          <w:p w14:paraId="3DA09C9A" w14:textId="77777777" w:rsidR="008F1E19" w:rsidRPr="00E64417" w:rsidRDefault="008F1E19" w:rsidP="00EC13FE">
            <w:pPr>
              <w:jc w:val="center"/>
              <w:rPr>
                <w:rFonts w:ascii="Arial" w:hAnsi="Arial" w:cs="Arial"/>
              </w:rPr>
            </w:pPr>
            <w:r w:rsidRPr="00E64417">
              <w:rPr>
                <w:rFonts w:ascii="Arial" w:hAnsi="Arial" w:cs="Arial"/>
              </w:rPr>
              <w:t>8</w:t>
            </w:r>
          </w:p>
        </w:tc>
        <w:tc>
          <w:tcPr>
            <w:tcW w:w="1980" w:type="dxa"/>
          </w:tcPr>
          <w:p w14:paraId="55A494C3" w14:textId="77777777" w:rsidR="008F1E19" w:rsidRPr="00E64417" w:rsidRDefault="008F1E19" w:rsidP="00EC13FE">
            <w:pPr>
              <w:jc w:val="center"/>
              <w:rPr>
                <w:rFonts w:ascii="Arial" w:hAnsi="Arial" w:cs="Arial"/>
              </w:rPr>
            </w:pPr>
            <w:r w:rsidRPr="00E64417">
              <w:rPr>
                <w:rFonts w:ascii="Arial" w:hAnsi="Arial" w:cs="Arial"/>
              </w:rPr>
              <w:t>Effingham</w:t>
            </w:r>
          </w:p>
        </w:tc>
        <w:tc>
          <w:tcPr>
            <w:tcW w:w="1723" w:type="dxa"/>
          </w:tcPr>
          <w:p w14:paraId="25EBEE5C" w14:textId="77777777" w:rsidR="008F1E19" w:rsidRPr="00E64417" w:rsidRDefault="008F1E19" w:rsidP="00EC13FE">
            <w:pPr>
              <w:jc w:val="center"/>
              <w:rPr>
                <w:rFonts w:ascii="Arial" w:hAnsi="Arial" w:cs="Arial"/>
              </w:rPr>
            </w:pPr>
            <w:r w:rsidRPr="00E64417">
              <w:rPr>
                <w:rFonts w:ascii="Arial" w:hAnsi="Arial" w:cs="Arial"/>
              </w:rPr>
              <w:t>£62,156</w:t>
            </w:r>
          </w:p>
        </w:tc>
        <w:tc>
          <w:tcPr>
            <w:tcW w:w="1877" w:type="dxa"/>
          </w:tcPr>
          <w:p w14:paraId="6723FA04"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1700" w:type="dxa"/>
          </w:tcPr>
          <w:p w14:paraId="6A3B46F0" w14:textId="77777777" w:rsidR="008F1E19" w:rsidRPr="00E64417" w:rsidRDefault="008F1E19" w:rsidP="00EC13FE">
            <w:pPr>
              <w:jc w:val="center"/>
              <w:rPr>
                <w:rFonts w:ascii="Arial" w:hAnsi="Arial" w:cs="Arial"/>
              </w:rPr>
            </w:pPr>
            <w:r w:rsidRPr="00E64417">
              <w:rPr>
                <w:rFonts w:ascii="Arial" w:hAnsi="Arial" w:cs="Arial"/>
              </w:rPr>
              <w:t>£66,637</w:t>
            </w:r>
          </w:p>
        </w:tc>
        <w:tc>
          <w:tcPr>
            <w:tcW w:w="1134" w:type="dxa"/>
          </w:tcPr>
          <w:p w14:paraId="7F1D5D12" w14:textId="77777777" w:rsidR="008F1E19" w:rsidRPr="00E64417" w:rsidRDefault="008F1E19" w:rsidP="00EC13FE">
            <w:pPr>
              <w:jc w:val="center"/>
              <w:rPr>
                <w:rFonts w:ascii="Arial" w:hAnsi="Arial" w:cs="Arial"/>
              </w:rPr>
            </w:pPr>
            <w:r w:rsidRPr="00E64417">
              <w:rPr>
                <w:rFonts w:ascii="Arial" w:hAnsi="Arial" w:cs="Arial"/>
              </w:rPr>
              <w:t>4,000</w:t>
            </w:r>
          </w:p>
        </w:tc>
        <w:tc>
          <w:tcPr>
            <w:tcW w:w="1923" w:type="dxa"/>
          </w:tcPr>
          <w:p w14:paraId="24886D5B"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1843" w:type="dxa"/>
          </w:tcPr>
          <w:p w14:paraId="20D8129A" w14:textId="77777777" w:rsidR="008F1E19" w:rsidRPr="00E64417" w:rsidRDefault="008F1E19" w:rsidP="00EC13FE">
            <w:pPr>
              <w:jc w:val="center"/>
              <w:rPr>
                <w:rFonts w:ascii="Arial" w:hAnsi="Arial" w:cs="Arial"/>
              </w:rPr>
            </w:pPr>
            <w:r w:rsidRPr="00E64417">
              <w:rPr>
                <w:rFonts w:ascii="Arial" w:hAnsi="Arial" w:cs="Arial"/>
              </w:rPr>
              <w:t>£72,227</w:t>
            </w:r>
          </w:p>
        </w:tc>
        <w:tc>
          <w:tcPr>
            <w:tcW w:w="1134" w:type="dxa"/>
          </w:tcPr>
          <w:p w14:paraId="1C4E6FEB" w14:textId="77777777" w:rsidR="008F1E19" w:rsidRPr="00E64417" w:rsidRDefault="008F1E19" w:rsidP="00EC13FE">
            <w:pPr>
              <w:jc w:val="center"/>
              <w:rPr>
                <w:rFonts w:ascii="Arial" w:hAnsi="Arial" w:cs="Arial"/>
              </w:rPr>
            </w:pPr>
            <w:r w:rsidRPr="00E64417">
              <w:rPr>
                <w:rFonts w:ascii="Arial" w:hAnsi="Arial" w:cs="Arial"/>
              </w:rPr>
              <w:t>5,590</w:t>
            </w:r>
          </w:p>
        </w:tc>
      </w:tr>
      <w:tr w:rsidR="008F1E19" w:rsidRPr="00E64417" w14:paraId="4E88F301" w14:textId="77777777" w:rsidTr="00EC13FE">
        <w:tc>
          <w:tcPr>
            <w:tcW w:w="828" w:type="dxa"/>
          </w:tcPr>
          <w:p w14:paraId="0EF5902D" w14:textId="77777777" w:rsidR="008F1E19" w:rsidRPr="00E64417" w:rsidRDefault="008F1E19" w:rsidP="00EC13FE">
            <w:pPr>
              <w:jc w:val="center"/>
              <w:rPr>
                <w:rFonts w:ascii="Arial" w:hAnsi="Arial" w:cs="Arial"/>
              </w:rPr>
            </w:pPr>
            <w:r w:rsidRPr="00E64417">
              <w:rPr>
                <w:rFonts w:ascii="Arial" w:hAnsi="Arial" w:cs="Arial"/>
              </w:rPr>
              <w:t>9</w:t>
            </w:r>
          </w:p>
        </w:tc>
        <w:tc>
          <w:tcPr>
            <w:tcW w:w="1980" w:type="dxa"/>
          </w:tcPr>
          <w:p w14:paraId="7DA8B53B" w14:textId="77777777" w:rsidR="008F1E19" w:rsidRPr="00E64417" w:rsidRDefault="008F1E19" w:rsidP="00EC13FE">
            <w:pPr>
              <w:jc w:val="center"/>
              <w:rPr>
                <w:rFonts w:ascii="Arial" w:hAnsi="Arial" w:cs="Arial"/>
              </w:rPr>
            </w:pPr>
            <w:r w:rsidRPr="00E64417">
              <w:rPr>
                <w:rFonts w:ascii="Arial" w:hAnsi="Arial" w:cs="Arial"/>
              </w:rPr>
              <w:t>Pirbright</w:t>
            </w:r>
          </w:p>
        </w:tc>
        <w:tc>
          <w:tcPr>
            <w:tcW w:w="1723" w:type="dxa"/>
          </w:tcPr>
          <w:p w14:paraId="4C3DA30D" w14:textId="77777777" w:rsidR="008F1E19" w:rsidRPr="00E64417" w:rsidRDefault="008F1E19" w:rsidP="00EC13FE">
            <w:pPr>
              <w:jc w:val="center"/>
              <w:rPr>
                <w:rFonts w:ascii="Arial" w:hAnsi="Arial" w:cs="Arial"/>
              </w:rPr>
            </w:pPr>
            <w:r w:rsidRPr="00E64417">
              <w:rPr>
                <w:rFonts w:ascii="Arial" w:hAnsi="Arial" w:cs="Arial"/>
              </w:rPr>
              <w:t>£51,260</w:t>
            </w:r>
          </w:p>
        </w:tc>
        <w:tc>
          <w:tcPr>
            <w:tcW w:w="1877" w:type="dxa"/>
          </w:tcPr>
          <w:p w14:paraId="73A5050F" w14:textId="77777777" w:rsidR="008F1E19" w:rsidRPr="00E64417" w:rsidRDefault="008F1E19" w:rsidP="00EC13FE">
            <w:pPr>
              <w:jc w:val="center"/>
              <w:rPr>
                <w:rFonts w:ascii="Arial" w:hAnsi="Arial" w:cs="Arial"/>
              </w:rPr>
            </w:pPr>
            <w:r w:rsidRPr="00E64417">
              <w:rPr>
                <w:rFonts w:ascii="Arial" w:hAnsi="Arial" w:cs="Arial"/>
              </w:rPr>
              <w:t>Ripley</w:t>
            </w:r>
          </w:p>
        </w:tc>
        <w:tc>
          <w:tcPr>
            <w:tcW w:w="1700" w:type="dxa"/>
          </w:tcPr>
          <w:p w14:paraId="1CBFFA66" w14:textId="77777777" w:rsidR="008F1E19" w:rsidRPr="00E64417" w:rsidRDefault="008F1E19" w:rsidP="00EC13FE">
            <w:pPr>
              <w:jc w:val="center"/>
              <w:rPr>
                <w:rFonts w:ascii="Arial" w:hAnsi="Arial" w:cs="Arial"/>
              </w:rPr>
            </w:pPr>
            <w:r w:rsidRPr="00E64417">
              <w:rPr>
                <w:rFonts w:ascii="Arial" w:hAnsi="Arial" w:cs="Arial"/>
              </w:rPr>
              <w:t>£54,725</w:t>
            </w:r>
          </w:p>
        </w:tc>
        <w:tc>
          <w:tcPr>
            <w:tcW w:w="1134" w:type="dxa"/>
          </w:tcPr>
          <w:p w14:paraId="0BF5EEE7" w14:textId="77777777" w:rsidR="008F1E19" w:rsidRPr="00E64417" w:rsidRDefault="008F1E19" w:rsidP="00EC13FE">
            <w:pPr>
              <w:jc w:val="center"/>
              <w:rPr>
                <w:rFonts w:ascii="Arial" w:hAnsi="Arial" w:cs="Arial"/>
              </w:rPr>
            </w:pPr>
            <w:r w:rsidRPr="00E64417">
              <w:rPr>
                <w:rFonts w:ascii="Arial" w:hAnsi="Arial" w:cs="Arial"/>
              </w:rPr>
              <w:t>5,538</w:t>
            </w:r>
          </w:p>
        </w:tc>
        <w:tc>
          <w:tcPr>
            <w:tcW w:w="1923" w:type="dxa"/>
          </w:tcPr>
          <w:p w14:paraId="74DAD135" w14:textId="77777777" w:rsidR="008F1E19" w:rsidRPr="00E64417" w:rsidRDefault="008F1E19" w:rsidP="00EC13FE">
            <w:pPr>
              <w:jc w:val="center"/>
              <w:rPr>
                <w:rFonts w:ascii="Arial" w:hAnsi="Arial" w:cs="Arial"/>
              </w:rPr>
            </w:pPr>
            <w:r w:rsidRPr="00E64417">
              <w:rPr>
                <w:rFonts w:ascii="Arial" w:hAnsi="Arial" w:cs="Arial"/>
              </w:rPr>
              <w:t>Ripley</w:t>
            </w:r>
          </w:p>
        </w:tc>
        <w:tc>
          <w:tcPr>
            <w:tcW w:w="1843" w:type="dxa"/>
          </w:tcPr>
          <w:p w14:paraId="0998CE6D" w14:textId="77777777" w:rsidR="008F1E19" w:rsidRPr="00E64417" w:rsidRDefault="008F1E19" w:rsidP="00EC13FE">
            <w:pPr>
              <w:jc w:val="center"/>
              <w:rPr>
                <w:rFonts w:ascii="Arial" w:hAnsi="Arial" w:cs="Arial"/>
              </w:rPr>
            </w:pPr>
            <w:r w:rsidRPr="00E64417">
              <w:rPr>
                <w:rFonts w:ascii="Arial" w:hAnsi="Arial" w:cs="Arial"/>
              </w:rPr>
              <w:t>£64,636</w:t>
            </w:r>
          </w:p>
        </w:tc>
        <w:tc>
          <w:tcPr>
            <w:tcW w:w="1134" w:type="dxa"/>
          </w:tcPr>
          <w:p w14:paraId="4633DBED" w14:textId="77777777" w:rsidR="008F1E19" w:rsidRPr="00E64417" w:rsidRDefault="008F1E19" w:rsidP="00EC13FE">
            <w:pPr>
              <w:jc w:val="center"/>
              <w:rPr>
                <w:rFonts w:ascii="Arial" w:hAnsi="Arial" w:cs="Arial"/>
              </w:rPr>
            </w:pPr>
            <w:r w:rsidRPr="00E64417">
              <w:rPr>
                <w:rFonts w:ascii="Arial" w:hAnsi="Arial" w:cs="Arial"/>
              </w:rPr>
              <w:t>9,911</w:t>
            </w:r>
          </w:p>
        </w:tc>
      </w:tr>
      <w:tr w:rsidR="008F1E19" w:rsidRPr="00E64417" w14:paraId="0B0DCFAF" w14:textId="77777777" w:rsidTr="00EC13FE">
        <w:tc>
          <w:tcPr>
            <w:tcW w:w="828" w:type="dxa"/>
          </w:tcPr>
          <w:p w14:paraId="76DF5A62" w14:textId="77777777" w:rsidR="008F1E19" w:rsidRPr="00E64417" w:rsidRDefault="008F1E19" w:rsidP="00EC13FE">
            <w:pPr>
              <w:jc w:val="center"/>
              <w:rPr>
                <w:rFonts w:ascii="Arial" w:hAnsi="Arial" w:cs="Arial"/>
              </w:rPr>
            </w:pPr>
            <w:r w:rsidRPr="00E64417">
              <w:rPr>
                <w:rFonts w:ascii="Arial" w:hAnsi="Arial" w:cs="Arial"/>
              </w:rPr>
              <w:t>10</w:t>
            </w:r>
          </w:p>
        </w:tc>
        <w:tc>
          <w:tcPr>
            <w:tcW w:w="1980" w:type="dxa"/>
          </w:tcPr>
          <w:p w14:paraId="719B4674" w14:textId="77777777" w:rsidR="008F1E19" w:rsidRPr="00E64417" w:rsidRDefault="008F1E19" w:rsidP="00EC13FE">
            <w:pPr>
              <w:jc w:val="center"/>
              <w:rPr>
                <w:rFonts w:ascii="Arial" w:hAnsi="Arial" w:cs="Arial"/>
              </w:rPr>
            </w:pPr>
            <w:r w:rsidRPr="00E64417">
              <w:rPr>
                <w:rFonts w:ascii="Arial" w:hAnsi="Arial" w:cs="Arial"/>
              </w:rPr>
              <w:t>Ripley</w:t>
            </w:r>
          </w:p>
        </w:tc>
        <w:tc>
          <w:tcPr>
            <w:tcW w:w="1723" w:type="dxa"/>
          </w:tcPr>
          <w:p w14:paraId="6CEABCDC" w14:textId="77777777" w:rsidR="008F1E19" w:rsidRPr="00E64417" w:rsidRDefault="008F1E19" w:rsidP="00EC13FE">
            <w:pPr>
              <w:jc w:val="center"/>
              <w:rPr>
                <w:rFonts w:ascii="Arial" w:hAnsi="Arial" w:cs="Arial"/>
              </w:rPr>
            </w:pPr>
            <w:r w:rsidRPr="00E64417">
              <w:rPr>
                <w:rFonts w:ascii="Arial" w:hAnsi="Arial" w:cs="Arial"/>
              </w:rPr>
              <w:t>£49,187</w:t>
            </w:r>
          </w:p>
        </w:tc>
        <w:tc>
          <w:tcPr>
            <w:tcW w:w="1877" w:type="dxa"/>
          </w:tcPr>
          <w:p w14:paraId="045C3358" w14:textId="77777777" w:rsidR="008F1E19" w:rsidRPr="00E64417" w:rsidRDefault="008F1E19" w:rsidP="00EC13FE">
            <w:pPr>
              <w:jc w:val="center"/>
              <w:rPr>
                <w:rFonts w:ascii="Arial" w:hAnsi="Arial" w:cs="Arial"/>
              </w:rPr>
            </w:pPr>
            <w:r w:rsidRPr="00E64417">
              <w:rPr>
                <w:rFonts w:ascii="Arial" w:hAnsi="Arial" w:cs="Arial"/>
              </w:rPr>
              <w:t>Pirbright</w:t>
            </w:r>
          </w:p>
        </w:tc>
        <w:tc>
          <w:tcPr>
            <w:tcW w:w="1700" w:type="dxa"/>
          </w:tcPr>
          <w:p w14:paraId="602A6E57" w14:textId="77777777" w:rsidR="008F1E19" w:rsidRPr="00E64417" w:rsidRDefault="008F1E19" w:rsidP="00EC13FE">
            <w:pPr>
              <w:jc w:val="center"/>
              <w:rPr>
                <w:rFonts w:ascii="Arial" w:hAnsi="Arial" w:cs="Arial"/>
              </w:rPr>
            </w:pPr>
            <w:r w:rsidRPr="00E64417">
              <w:rPr>
                <w:rFonts w:ascii="Arial" w:hAnsi="Arial" w:cs="Arial"/>
              </w:rPr>
              <w:t>£52,433</w:t>
            </w:r>
          </w:p>
        </w:tc>
        <w:tc>
          <w:tcPr>
            <w:tcW w:w="1134" w:type="dxa"/>
          </w:tcPr>
          <w:p w14:paraId="56D7E25C" w14:textId="77777777" w:rsidR="008F1E19" w:rsidRPr="00E64417" w:rsidRDefault="008F1E19" w:rsidP="00EC13FE">
            <w:pPr>
              <w:jc w:val="center"/>
              <w:rPr>
                <w:rFonts w:ascii="Arial" w:hAnsi="Arial" w:cs="Arial"/>
              </w:rPr>
            </w:pPr>
            <w:r w:rsidRPr="00E64417">
              <w:rPr>
                <w:rFonts w:ascii="Arial" w:hAnsi="Arial" w:cs="Arial"/>
              </w:rPr>
              <w:t>1,173</w:t>
            </w:r>
          </w:p>
        </w:tc>
        <w:tc>
          <w:tcPr>
            <w:tcW w:w="1923" w:type="dxa"/>
          </w:tcPr>
          <w:p w14:paraId="3313CCB2" w14:textId="77777777" w:rsidR="008F1E19" w:rsidRPr="00E64417" w:rsidRDefault="008F1E19" w:rsidP="00EC13FE">
            <w:pPr>
              <w:jc w:val="center"/>
              <w:rPr>
                <w:rFonts w:ascii="Arial" w:hAnsi="Arial" w:cs="Arial"/>
              </w:rPr>
            </w:pPr>
            <w:r w:rsidRPr="00E64417">
              <w:rPr>
                <w:rFonts w:ascii="Arial" w:hAnsi="Arial" w:cs="Arial"/>
              </w:rPr>
              <w:t>Pirbright</w:t>
            </w:r>
          </w:p>
        </w:tc>
        <w:tc>
          <w:tcPr>
            <w:tcW w:w="1843" w:type="dxa"/>
          </w:tcPr>
          <w:p w14:paraId="19A0AA60" w14:textId="77777777" w:rsidR="008F1E19" w:rsidRPr="00E64417" w:rsidRDefault="008F1E19" w:rsidP="00EC13FE">
            <w:pPr>
              <w:jc w:val="center"/>
              <w:rPr>
                <w:rFonts w:ascii="Arial" w:hAnsi="Arial" w:cs="Arial"/>
              </w:rPr>
            </w:pPr>
            <w:r w:rsidRPr="00E64417">
              <w:rPr>
                <w:rFonts w:ascii="Arial" w:hAnsi="Arial" w:cs="Arial"/>
              </w:rPr>
              <w:t>£56,500</w:t>
            </w:r>
          </w:p>
        </w:tc>
        <w:tc>
          <w:tcPr>
            <w:tcW w:w="1134" w:type="dxa"/>
          </w:tcPr>
          <w:p w14:paraId="43B4D2F5" w14:textId="77777777" w:rsidR="008F1E19" w:rsidRPr="00E64417" w:rsidRDefault="008F1E19" w:rsidP="00EC13FE">
            <w:pPr>
              <w:jc w:val="center"/>
              <w:rPr>
                <w:rFonts w:ascii="Arial" w:hAnsi="Arial" w:cs="Arial"/>
              </w:rPr>
            </w:pPr>
            <w:r w:rsidRPr="00E64417">
              <w:rPr>
                <w:rFonts w:ascii="Arial" w:hAnsi="Arial" w:cs="Arial"/>
              </w:rPr>
              <w:t>4,067</w:t>
            </w:r>
          </w:p>
        </w:tc>
      </w:tr>
      <w:tr w:rsidR="008F1E19" w:rsidRPr="00E64417" w14:paraId="2436CD55" w14:textId="77777777" w:rsidTr="00EC13FE">
        <w:tc>
          <w:tcPr>
            <w:tcW w:w="828" w:type="dxa"/>
          </w:tcPr>
          <w:p w14:paraId="2BE51569" w14:textId="77777777" w:rsidR="008F1E19" w:rsidRPr="00E64417" w:rsidRDefault="008F1E19" w:rsidP="00EC13FE">
            <w:pPr>
              <w:jc w:val="center"/>
              <w:rPr>
                <w:rFonts w:ascii="Arial" w:hAnsi="Arial" w:cs="Arial"/>
              </w:rPr>
            </w:pPr>
            <w:r w:rsidRPr="00E64417">
              <w:rPr>
                <w:rFonts w:ascii="Arial" w:hAnsi="Arial" w:cs="Arial"/>
              </w:rPr>
              <w:t>11</w:t>
            </w:r>
          </w:p>
        </w:tc>
        <w:tc>
          <w:tcPr>
            <w:tcW w:w="1980" w:type="dxa"/>
          </w:tcPr>
          <w:p w14:paraId="0E7336C3"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1723" w:type="dxa"/>
          </w:tcPr>
          <w:p w14:paraId="7508939B" w14:textId="77777777" w:rsidR="008F1E19" w:rsidRPr="00E64417" w:rsidRDefault="008F1E19" w:rsidP="00EC13FE">
            <w:pPr>
              <w:jc w:val="center"/>
              <w:rPr>
                <w:rFonts w:ascii="Arial" w:hAnsi="Arial" w:cs="Arial"/>
              </w:rPr>
            </w:pPr>
            <w:r w:rsidRPr="00E64417">
              <w:rPr>
                <w:rFonts w:ascii="Arial" w:hAnsi="Arial" w:cs="Arial"/>
              </w:rPr>
              <w:t>£44,092</w:t>
            </w:r>
          </w:p>
        </w:tc>
        <w:tc>
          <w:tcPr>
            <w:tcW w:w="1877" w:type="dxa"/>
          </w:tcPr>
          <w:p w14:paraId="6513870F" w14:textId="77777777" w:rsidR="008F1E19" w:rsidRPr="00E64417" w:rsidRDefault="008F1E19" w:rsidP="00EC13FE">
            <w:pPr>
              <w:jc w:val="center"/>
              <w:rPr>
                <w:rFonts w:ascii="Arial" w:hAnsi="Arial" w:cs="Arial"/>
              </w:rPr>
            </w:pPr>
            <w:r w:rsidRPr="00E64417">
              <w:rPr>
                <w:rFonts w:ascii="Arial" w:hAnsi="Arial" w:cs="Arial"/>
              </w:rPr>
              <w:t>Send</w:t>
            </w:r>
          </w:p>
        </w:tc>
        <w:tc>
          <w:tcPr>
            <w:tcW w:w="1700" w:type="dxa"/>
          </w:tcPr>
          <w:p w14:paraId="39313E10" w14:textId="77777777" w:rsidR="008F1E19" w:rsidRPr="00E64417" w:rsidRDefault="008F1E19" w:rsidP="00EC13FE">
            <w:pPr>
              <w:jc w:val="center"/>
              <w:rPr>
                <w:rFonts w:ascii="Arial" w:hAnsi="Arial" w:cs="Arial"/>
              </w:rPr>
            </w:pPr>
            <w:r w:rsidRPr="00E64417">
              <w:rPr>
                <w:rFonts w:ascii="Arial" w:hAnsi="Arial" w:cs="Arial"/>
              </w:rPr>
              <w:t>£43,605</w:t>
            </w:r>
          </w:p>
        </w:tc>
        <w:tc>
          <w:tcPr>
            <w:tcW w:w="1134" w:type="dxa"/>
          </w:tcPr>
          <w:p w14:paraId="3126D011" w14:textId="77777777" w:rsidR="008F1E19" w:rsidRPr="00E64417" w:rsidRDefault="008F1E19" w:rsidP="00EC13FE">
            <w:pPr>
              <w:jc w:val="center"/>
              <w:rPr>
                <w:rFonts w:ascii="Arial" w:hAnsi="Arial" w:cs="Arial"/>
              </w:rPr>
            </w:pPr>
            <w:r w:rsidRPr="00E64417">
              <w:rPr>
                <w:rFonts w:ascii="Arial" w:hAnsi="Arial" w:cs="Arial"/>
              </w:rPr>
              <w:t>4,001</w:t>
            </w:r>
          </w:p>
        </w:tc>
        <w:tc>
          <w:tcPr>
            <w:tcW w:w="1923" w:type="dxa"/>
          </w:tcPr>
          <w:p w14:paraId="3908F75D" w14:textId="77777777" w:rsidR="008F1E19" w:rsidRPr="00E64417" w:rsidRDefault="008F1E19" w:rsidP="00EC13FE">
            <w:pPr>
              <w:jc w:val="center"/>
              <w:rPr>
                <w:rFonts w:ascii="Arial" w:hAnsi="Arial" w:cs="Arial"/>
              </w:rPr>
            </w:pPr>
            <w:r w:rsidRPr="00E64417">
              <w:rPr>
                <w:rFonts w:ascii="Arial" w:hAnsi="Arial" w:cs="Arial"/>
              </w:rPr>
              <w:t>Send</w:t>
            </w:r>
          </w:p>
        </w:tc>
        <w:tc>
          <w:tcPr>
            <w:tcW w:w="1843" w:type="dxa"/>
          </w:tcPr>
          <w:p w14:paraId="280686CD" w14:textId="77777777" w:rsidR="008F1E19" w:rsidRPr="00E64417" w:rsidRDefault="008F1E19" w:rsidP="00EC13FE">
            <w:pPr>
              <w:jc w:val="center"/>
              <w:rPr>
                <w:rFonts w:ascii="Arial" w:hAnsi="Arial" w:cs="Arial"/>
              </w:rPr>
            </w:pPr>
            <w:r w:rsidRPr="00E64417">
              <w:rPr>
                <w:rFonts w:ascii="Arial" w:hAnsi="Arial" w:cs="Arial"/>
              </w:rPr>
              <w:t>£44,604</w:t>
            </w:r>
          </w:p>
        </w:tc>
        <w:tc>
          <w:tcPr>
            <w:tcW w:w="1134" w:type="dxa"/>
          </w:tcPr>
          <w:p w14:paraId="1D6E1C0C" w14:textId="77777777" w:rsidR="008F1E19" w:rsidRPr="00E64417" w:rsidRDefault="008F1E19" w:rsidP="00EC13FE">
            <w:pPr>
              <w:jc w:val="center"/>
              <w:rPr>
                <w:rFonts w:ascii="Arial" w:hAnsi="Arial" w:cs="Arial"/>
              </w:rPr>
            </w:pPr>
            <w:r w:rsidRPr="00E64417">
              <w:rPr>
                <w:rFonts w:ascii="Arial" w:hAnsi="Arial" w:cs="Arial"/>
              </w:rPr>
              <w:t>999</w:t>
            </w:r>
          </w:p>
        </w:tc>
      </w:tr>
      <w:tr w:rsidR="008F1E19" w:rsidRPr="00E64417" w14:paraId="0FEA111A" w14:textId="77777777" w:rsidTr="00EC13FE">
        <w:tc>
          <w:tcPr>
            <w:tcW w:w="828" w:type="dxa"/>
          </w:tcPr>
          <w:p w14:paraId="656FE89A" w14:textId="77777777" w:rsidR="008F1E19" w:rsidRPr="00E64417" w:rsidRDefault="008F1E19" w:rsidP="00EC13FE">
            <w:pPr>
              <w:jc w:val="center"/>
              <w:rPr>
                <w:rFonts w:ascii="Arial" w:hAnsi="Arial" w:cs="Arial"/>
              </w:rPr>
            </w:pPr>
            <w:r w:rsidRPr="00E64417">
              <w:rPr>
                <w:rFonts w:ascii="Arial" w:hAnsi="Arial" w:cs="Arial"/>
              </w:rPr>
              <w:t>12</w:t>
            </w:r>
          </w:p>
        </w:tc>
        <w:tc>
          <w:tcPr>
            <w:tcW w:w="1980" w:type="dxa"/>
          </w:tcPr>
          <w:p w14:paraId="113B5B07" w14:textId="77777777" w:rsidR="008F1E19" w:rsidRPr="00E64417" w:rsidRDefault="008F1E19" w:rsidP="00EC13FE">
            <w:pPr>
              <w:jc w:val="center"/>
              <w:rPr>
                <w:rFonts w:ascii="Arial" w:hAnsi="Arial" w:cs="Arial"/>
              </w:rPr>
            </w:pPr>
            <w:r w:rsidRPr="00E64417">
              <w:rPr>
                <w:rFonts w:ascii="Arial" w:hAnsi="Arial" w:cs="Arial"/>
              </w:rPr>
              <w:t>Albury</w:t>
            </w:r>
            <w:r w:rsidRPr="00E64417">
              <w:rPr>
                <w:rFonts w:ascii="Arial" w:hAnsi="Arial" w:cs="Arial"/>
              </w:rPr>
              <w:tab/>
            </w:r>
          </w:p>
        </w:tc>
        <w:tc>
          <w:tcPr>
            <w:tcW w:w="1723" w:type="dxa"/>
          </w:tcPr>
          <w:p w14:paraId="2D1FD16B" w14:textId="77777777" w:rsidR="008F1E19" w:rsidRPr="00E64417" w:rsidRDefault="008F1E19" w:rsidP="00EC13FE">
            <w:pPr>
              <w:jc w:val="center"/>
              <w:rPr>
                <w:rFonts w:ascii="Arial" w:hAnsi="Arial" w:cs="Arial"/>
              </w:rPr>
            </w:pPr>
            <w:r w:rsidRPr="00E64417">
              <w:rPr>
                <w:rFonts w:ascii="Arial" w:hAnsi="Arial" w:cs="Arial"/>
              </w:rPr>
              <w:t>£41,530</w:t>
            </w:r>
          </w:p>
        </w:tc>
        <w:tc>
          <w:tcPr>
            <w:tcW w:w="1877" w:type="dxa"/>
          </w:tcPr>
          <w:p w14:paraId="38B1C05A" w14:textId="77777777" w:rsidR="008F1E19" w:rsidRPr="00E64417" w:rsidRDefault="008F1E19" w:rsidP="00EC13FE">
            <w:pPr>
              <w:jc w:val="center"/>
              <w:rPr>
                <w:rFonts w:ascii="Arial" w:hAnsi="Arial" w:cs="Arial"/>
              </w:rPr>
            </w:pPr>
            <w:r w:rsidRPr="00E64417">
              <w:rPr>
                <w:rFonts w:ascii="Arial" w:hAnsi="Arial" w:cs="Arial"/>
              </w:rPr>
              <w:t>Albury</w:t>
            </w:r>
          </w:p>
        </w:tc>
        <w:tc>
          <w:tcPr>
            <w:tcW w:w="1700" w:type="dxa"/>
          </w:tcPr>
          <w:p w14:paraId="162D054E" w14:textId="77777777" w:rsidR="008F1E19" w:rsidRPr="00E64417" w:rsidRDefault="008F1E19" w:rsidP="00EC13FE">
            <w:pPr>
              <w:jc w:val="center"/>
              <w:rPr>
                <w:rFonts w:ascii="Arial" w:hAnsi="Arial" w:cs="Arial"/>
              </w:rPr>
            </w:pPr>
            <w:r w:rsidRPr="00E64417">
              <w:rPr>
                <w:rFonts w:ascii="Arial" w:hAnsi="Arial" w:cs="Arial"/>
              </w:rPr>
              <w:t>£42,225</w:t>
            </w:r>
          </w:p>
        </w:tc>
        <w:tc>
          <w:tcPr>
            <w:tcW w:w="1134" w:type="dxa"/>
          </w:tcPr>
          <w:p w14:paraId="5831352F" w14:textId="77777777" w:rsidR="008F1E19" w:rsidRPr="00E64417" w:rsidRDefault="008F1E19" w:rsidP="00EC13FE">
            <w:pPr>
              <w:jc w:val="center"/>
              <w:rPr>
                <w:rFonts w:ascii="Arial" w:hAnsi="Arial" w:cs="Arial"/>
              </w:rPr>
            </w:pPr>
            <w:r w:rsidRPr="00E64417">
              <w:rPr>
                <w:rFonts w:ascii="Arial" w:hAnsi="Arial" w:cs="Arial"/>
              </w:rPr>
              <w:t>695</w:t>
            </w:r>
          </w:p>
        </w:tc>
        <w:tc>
          <w:tcPr>
            <w:tcW w:w="1923" w:type="dxa"/>
          </w:tcPr>
          <w:p w14:paraId="72D24096" w14:textId="77777777" w:rsidR="008F1E19" w:rsidRPr="00E64417" w:rsidRDefault="008F1E19" w:rsidP="00EC13FE">
            <w:pPr>
              <w:jc w:val="center"/>
              <w:rPr>
                <w:rFonts w:ascii="Arial" w:hAnsi="Arial" w:cs="Arial"/>
              </w:rPr>
            </w:pPr>
            <w:r w:rsidRPr="00E64417">
              <w:rPr>
                <w:rFonts w:ascii="Arial" w:hAnsi="Arial" w:cs="Arial"/>
              </w:rPr>
              <w:t>Albury</w:t>
            </w:r>
          </w:p>
        </w:tc>
        <w:tc>
          <w:tcPr>
            <w:tcW w:w="1843" w:type="dxa"/>
          </w:tcPr>
          <w:p w14:paraId="0704A5A5" w14:textId="77777777" w:rsidR="008F1E19" w:rsidRPr="00E64417" w:rsidRDefault="008F1E19" w:rsidP="00EC13FE">
            <w:pPr>
              <w:jc w:val="center"/>
              <w:rPr>
                <w:rFonts w:ascii="Arial" w:hAnsi="Arial" w:cs="Arial"/>
              </w:rPr>
            </w:pPr>
            <w:r w:rsidRPr="00E64417">
              <w:rPr>
                <w:rFonts w:ascii="Arial" w:hAnsi="Arial" w:cs="Arial"/>
              </w:rPr>
              <w:t>£44,092</w:t>
            </w:r>
          </w:p>
        </w:tc>
        <w:tc>
          <w:tcPr>
            <w:tcW w:w="1134" w:type="dxa"/>
          </w:tcPr>
          <w:p w14:paraId="585354D3" w14:textId="77777777" w:rsidR="008F1E19" w:rsidRPr="00E64417" w:rsidRDefault="008F1E19" w:rsidP="00EC13FE">
            <w:pPr>
              <w:jc w:val="center"/>
              <w:rPr>
                <w:rFonts w:ascii="Arial" w:hAnsi="Arial" w:cs="Arial"/>
              </w:rPr>
            </w:pPr>
            <w:r w:rsidRPr="00E64417">
              <w:rPr>
                <w:rFonts w:ascii="Arial" w:hAnsi="Arial" w:cs="Arial"/>
              </w:rPr>
              <w:t>1,867</w:t>
            </w:r>
          </w:p>
        </w:tc>
      </w:tr>
      <w:tr w:rsidR="008F1E19" w:rsidRPr="00E64417" w14:paraId="2883CBB5" w14:textId="77777777" w:rsidTr="00EC13FE">
        <w:tc>
          <w:tcPr>
            <w:tcW w:w="828" w:type="dxa"/>
          </w:tcPr>
          <w:p w14:paraId="219EBBE2" w14:textId="77777777" w:rsidR="008F1E19" w:rsidRPr="00E64417" w:rsidRDefault="008F1E19" w:rsidP="00EC13FE">
            <w:pPr>
              <w:jc w:val="center"/>
              <w:rPr>
                <w:rFonts w:ascii="Arial" w:hAnsi="Arial" w:cs="Arial"/>
              </w:rPr>
            </w:pPr>
            <w:r w:rsidRPr="00E64417">
              <w:rPr>
                <w:rFonts w:ascii="Arial" w:hAnsi="Arial" w:cs="Arial"/>
              </w:rPr>
              <w:t>13</w:t>
            </w:r>
          </w:p>
        </w:tc>
        <w:tc>
          <w:tcPr>
            <w:tcW w:w="1980" w:type="dxa"/>
          </w:tcPr>
          <w:p w14:paraId="619A91BC" w14:textId="77777777" w:rsidR="008F1E19" w:rsidRPr="00E64417" w:rsidRDefault="008F1E19" w:rsidP="00EC13FE">
            <w:pPr>
              <w:jc w:val="center"/>
              <w:rPr>
                <w:rFonts w:ascii="Arial" w:hAnsi="Arial" w:cs="Arial"/>
              </w:rPr>
            </w:pPr>
            <w:r w:rsidRPr="00E64417">
              <w:rPr>
                <w:rFonts w:ascii="Arial" w:hAnsi="Arial" w:cs="Arial"/>
              </w:rPr>
              <w:t>Send</w:t>
            </w:r>
          </w:p>
        </w:tc>
        <w:tc>
          <w:tcPr>
            <w:tcW w:w="1723" w:type="dxa"/>
          </w:tcPr>
          <w:p w14:paraId="01D5C1D3" w14:textId="77777777" w:rsidR="008F1E19" w:rsidRPr="00E64417" w:rsidRDefault="008F1E19" w:rsidP="00EC13FE">
            <w:pPr>
              <w:jc w:val="center"/>
              <w:rPr>
                <w:rFonts w:ascii="Arial" w:hAnsi="Arial" w:cs="Arial"/>
              </w:rPr>
            </w:pPr>
            <w:r w:rsidRPr="00E64417">
              <w:rPr>
                <w:rFonts w:ascii="Arial" w:hAnsi="Arial" w:cs="Arial"/>
              </w:rPr>
              <w:t>£39,604</w:t>
            </w:r>
          </w:p>
        </w:tc>
        <w:tc>
          <w:tcPr>
            <w:tcW w:w="1877" w:type="dxa"/>
          </w:tcPr>
          <w:p w14:paraId="00797E0B"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1700" w:type="dxa"/>
          </w:tcPr>
          <w:p w14:paraId="4FE51CED" w14:textId="77777777" w:rsidR="008F1E19" w:rsidRPr="00E64417" w:rsidRDefault="008F1E19" w:rsidP="00EC13FE">
            <w:pPr>
              <w:jc w:val="center"/>
              <w:rPr>
                <w:rFonts w:ascii="Arial" w:hAnsi="Arial" w:cs="Arial"/>
              </w:rPr>
            </w:pPr>
            <w:r w:rsidRPr="00E64417">
              <w:rPr>
                <w:rFonts w:ascii="Arial" w:hAnsi="Arial" w:cs="Arial"/>
              </w:rPr>
              <w:t>£32,774</w:t>
            </w:r>
          </w:p>
        </w:tc>
        <w:tc>
          <w:tcPr>
            <w:tcW w:w="1134" w:type="dxa"/>
          </w:tcPr>
          <w:p w14:paraId="23939206" w14:textId="77777777" w:rsidR="008F1E19" w:rsidRPr="00E64417" w:rsidRDefault="008F1E19" w:rsidP="00EC13FE">
            <w:pPr>
              <w:jc w:val="center"/>
              <w:rPr>
                <w:rFonts w:ascii="Arial" w:hAnsi="Arial" w:cs="Arial"/>
              </w:rPr>
            </w:pPr>
            <w:r w:rsidRPr="00E64417">
              <w:rPr>
                <w:rFonts w:ascii="Arial" w:hAnsi="Arial" w:cs="Arial"/>
              </w:rPr>
              <w:t>-11,318</w:t>
            </w:r>
          </w:p>
        </w:tc>
        <w:tc>
          <w:tcPr>
            <w:tcW w:w="1923" w:type="dxa"/>
          </w:tcPr>
          <w:p w14:paraId="6F55C66B"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1843" w:type="dxa"/>
          </w:tcPr>
          <w:p w14:paraId="48A9F9B2" w14:textId="77777777" w:rsidR="008F1E19" w:rsidRPr="00E64417" w:rsidRDefault="008F1E19" w:rsidP="00EC13FE">
            <w:pPr>
              <w:jc w:val="center"/>
              <w:rPr>
                <w:rFonts w:ascii="Arial" w:hAnsi="Arial" w:cs="Arial"/>
              </w:rPr>
            </w:pPr>
            <w:r w:rsidRPr="00E64417">
              <w:rPr>
                <w:rFonts w:ascii="Arial" w:hAnsi="Arial" w:cs="Arial"/>
              </w:rPr>
              <w:t>£29,074</w:t>
            </w:r>
          </w:p>
        </w:tc>
        <w:tc>
          <w:tcPr>
            <w:tcW w:w="1134" w:type="dxa"/>
          </w:tcPr>
          <w:p w14:paraId="3BDD0133" w14:textId="77777777" w:rsidR="008F1E19" w:rsidRPr="00E64417" w:rsidRDefault="008F1E19" w:rsidP="00EC13FE">
            <w:pPr>
              <w:jc w:val="center"/>
              <w:rPr>
                <w:rFonts w:ascii="Arial" w:hAnsi="Arial" w:cs="Arial"/>
              </w:rPr>
            </w:pPr>
            <w:r w:rsidRPr="00E64417">
              <w:rPr>
                <w:rFonts w:ascii="Arial" w:hAnsi="Arial" w:cs="Arial"/>
              </w:rPr>
              <w:t>-3,700</w:t>
            </w:r>
          </w:p>
        </w:tc>
      </w:tr>
      <w:tr w:rsidR="008F1E19" w:rsidRPr="00E64417" w14:paraId="0FEB946A" w14:textId="77777777" w:rsidTr="00EC13FE">
        <w:tc>
          <w:tcPr>
            <w:tcW w:w="828" w:type="dxa"/>
          </w:tcPr>
          <w:p w14:paraId="632AB1D9" w14:textId="77777777" w:rsidR="008F1E19" w:rsidRPr="00E64417" w:rsidRDefault="008F1E19" w:rsidP="00EC13FE">
            <w:pPr>
              <w:jc w:val="center"/>
              <w:rPr>
                <w:rFonts w:ascii="Arial" w:hAnsi="Arial" w:cs="Arial"/>
              </w:rPr>
            </w:pPr>
            <w:r w:rsidRPr="00E64417">
              <w:rPr>
                <w:rFonts w:ascii="Arial" w:hAnsi="Arial" w:cs="Arial"/>
              </w:rPr>
              <w:t>14</w:t>
            </w:r>
          </w:p>
        </w:tc>
        <w:tc>
          <w:tcPr>
            <w:tcW w:w="1980" w:type="dxa"/>
          </w:tcPr>
          <w:p w14:paraId="77F5BC87" w14:textId="77777777" w:rsidR="008F1E19" w:rsidRPr="00E64417" w:rsidRDefault="008F1E19" w:rsidP="00EC13FE">
            <w:pPr>
              <w:jc w:val="center"/>
              <w:rPr>
                <w:rFonts w:ascii="Arial" w:hAnsi="Arial" w:cs="Arial"/>
              </w:rPr>
            </w:pPr>
            <w:r w:rsidRPr="00E64417">
              <w:rPr>
                <w:rFonts w:ascii="Arial" w:hAnsi="Arial" w:cs="Arial"/>
              </w:rPr>
              <w:t>Compton</w:t>
            </w:r>
          </w:p>
        </w:tc>
        <w:tc>
          <w:tcPr>
            <w:tcW w:w="1723" w:type="dxa"/>
          </w:tcPr>
          <w:p w14:paraId="294E7A0F" w14:textId="77777777" w:rsidR="008F1E19" w:rsidRPr="00E64417" w:rsidRDefault="008F1E19" w:rsidP="00EC13FE">
            <w:pPr>
              <w:jc w:val="center"/>
              <w:rPr>
                <w:rFonts w:ascii="Arial" w:hAnsi="Arial" w:cs="Arial"/>
              </w:rPr>
            </w:pPr>
            <w:r w:rsidRPr="00E64417">
              <w:rPr>
                <w:rFonts w:ascii="Arial" w:hAnsi="Arial" w:cs="Arial"/>
              </w:rPr>
              <w:t>£22,459</w:t>
            </w:r>
          </w:p>
        </w:tc>
        <w:tc>
          <w:tcPr>
            <w:tcW w:w="1877" w:type="dxa"/>
          </w:tcPr>
          <w:p w14:paraId="42AD6465" w14:textId="77777777" w:rsidR="008F1E19" w:rsidRPr="00E64417" w:rsidRDefault="008F1E19" w:rsidP="00EC13FE">
            <w:pPr>
              <w:jc w:val="center"/>
              <w:rPr>
                <w:rFonts w:ascii="Arial" w:hAnsi="Arial" w:cs="Arial"/>
              </w:rPr>
            </w:pPr>
            <w:r w:rsidRPr="00E64417">
              <w:rPr>
                <w:rFonts w:ascii="Arial" w:hAnsi="Arial" w:cs="Arial"/>
              </w:rPr>
              <w:t>Compton</w:t>
            </w:r>
          </w:p>
        </w:tc>
        <w:tc>
          <w:tcPr>
            <w:tcW w:w="1700" w:type="dxa"/>
          </w:tcPr>
          <w:p w14:paraId="10F15375" w14:textId="77777777" w:rsidR="008F1E19" w:rsidRPr="00E64417" w:rsidRDefault="008F1E19" w:rsidP="00EC13FE">
            <w:pPr>
              <w:jc w:val="center"/>
              <w:rPr>
                <w:rFonts w:ascii="Arial" w:hAnsi="Arial" w:cs="Arial"/>
              </w:rPr>
            </w:pPr>
            <w:r w:rsidRPr="00E64417">
              <w:rPr>
                <w:rFonts w:ascii="Arial" w:hAnsi="Arial" w:cs="Arial"/>
              </w:rPr>
              <w:t>£22,460</w:t>
            </w:r>
          </w:p>
        </w:tc>
        <w:tc>
          <w:tcPr>
            <w:tcW w:w="1134" w:type="dxa"/>
          </w:tcPr>
          <w:p w14:paraId="151B5E0A" w14:textId="77777777" w:rsidR="008F1E19" w:rsidRPr="00E64417" w:rsidRDefault="008F1E19" w:rsidP="00EC13FE">
            <w:pPr>
              <w:jc w:val="center"/>
              <w:rPr>
                <w:rFonts w:ascii="Arial" w:hAnsi="Arial" w:cs="Arial"/>
              </w:rPr>
            </w:pPr>
            <w:r w:rsidRPr="00E64417">
              <w:rPr>
                <w:rFonts w:ascii="Arial" w:hAnsi="Arial" w:cs="Arial"/>
              </w:rPr>
              <w:t>1</w:t>
            </w:r>
          </w:p>
        </w:tc>
        <w:tc>
          <w:tcPr>
            <w:tcW w:w="1923" w:type="dxa"/>
          </w:tcPr>
          <w:p w14:paraId="55F35164" w14:textId="77777777" w:rsidR="008F1E19" w:rsidRPr="00E64417" w:rsidRDefault="008F1E19" w:rsidP="00EC13FE">
            <w:pPr>
              <w:jc w:val="center"/>
              <w:rPr>
                <w:rFonts w:ascii="Arial" w:hAnsi="Arial" w:cs="Arial"/>
              </w:rPr>
            </w:pPr>
            <w:r w:rsidRPr="00E64417">
              <w:rPr>
                <w:rFonts w:ascii="Arial" w:hAnsi="Arial" w:cs="Arial"/>
              </w:rPr>
              <w:t>Compton</w:t>
            </w:r>
          </w:p>
        </w:tc>
        <w:tc>
          <w:tcPr>
            <w:tcW w:w="1843" w:type="dxa"/>
          </w:tcPr>
          <w:p w14:paraId="72864629" w14:textId="77777777" w:rsidR="008F1E19" w:rsidRPr="00E64417" w:rsidRDefault="008F1E19" w:rsidP="00EC13FE">
            <w:pPr>
              <w:jc w:val="center"/>
              <w:rPr>
                <w:rFonts w:ascii="Arial" w:hAnsi="Arial" w:cs="Arial"/>
              </w:rPr>
            </w:pPr>
            <w:r w:rsidRPr="00E64417">
              <w:rPr>
                <w:rFonts w:ascii="Arial" w:hAnsi="Arial" w:cs="Arial"/>
              </w:rPr>
              <w:t>£22,460</w:t>
            </w:r>
          </w:p>
        </w:tc>
        <w:tc>
          <w:tcPr>
            <w:tcW w:w="1134" w:type="dxa"/>
          </w:tcPr>
          <w:p w14:paraId="243E951F" w14:textId="77777777" w:rsidR="008F1E19" w:rsidRPr="00E64417" w:rsidRDefault="008F1E19" w:rsidP="00EC13FE">
            <w:pPr>
              <w:jc w:val="center"/>
              <w:rPr>
                <w:rFonts w:ascii="Arial" w:hAnsi="Arial" w:cs="Arial"/>
              </w:rPr>
            </w:pPr>
            <w:r w:rsidRPr="00E64417">
              <w:rPr>
                <w:rFonts w:ascii="Arial" w:hAnsi="Arial" w:cs="Arial"/>
              </w:rPr>
              <w:t>0</w:t>
            </w:r>
          </w:p>
        </w:tc>
      </w:tr>
      <w:tr w:rsidR="008F1E19" w:rsidRPr="00E64417" w14:paraId="52B2B6BF" w14:textId="77777777" w:rsidTr="00EC13FE">
        <w:tc>
          <w:tcPr>
            <w:tcW w:w="828" w:type="dxa"/>
          </w:tcPr>
          <w:p w14:paraId="5BA96B4A" w14:textId="77777777" w:rsidR="008F1E19" w:rsidRPr="00E64417" w:rsidRDefault="008F1E19" w:rsidP="00EC13FE">
            <w:pPr>
              <w:jc w:val="center"/>
              <w:rPr>
                <w:rFonts w:ascii="Arial" w:hAnsi="Arial" w:cs="Arial"/>
                <w:b/>
              </w:rPr>
            </w:pPr>
            <w:r w:rsidRPr="00E64417">
              <w:rPr>
                <w:rFonts w:ascii="Arial" w:hAnsi="Arial" w:cs="Arial"/>
                <w:b/>
              </w:rPr>
              <w:t>15</w:t>
            </w:r>
          </w:p>
        </w:tc>
        <w:tc>
          <w:tcPr>
            <w:tcW w:w="1980" w:type="dxa"/>
          </w:tcPr>
          <w:p w14:paraId="0D85EC59"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1723" w:type="dxa"/>
          </w:tcPr>
          <w:p w14:paraId="65C8CC79" w14:textId="77777777" w:rsidR="008F1E19" w:rsidRPr="00E64417" w:rsidRDefault="008F1E19" w:rsidP="00EC13FE">
            <w:pPr>
              <w:jc w:val="center"/>
              <w:rPr>
                <w:rFonts w:ascii="Arial" w:hAnsi="Arial" w:cs="Arial"/>
                <w:b/>
              </w:rPr>
            </w:pPr>
            <w:r w:rsidRPr="00E64417">
              <w:rPr>
                <w:rFonts w:ascii="Arial" w:hAnsi="Arial" w:cs="Arial"/>
                <w:b/>
              </w:rPr>
              <w:t>£19,614</w:t>
            </w:r>
          </w:p>
        </w:tc>
        <w:tc>
          <w:tcPr>
            <w:tcW w:w="1877" w:type="dxa"/>
          </w:tcPr>
          <w:p w14:paraId="63593C5C"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1700" w:type="dxa"/>
          </w:tcPr>
          <w:p w14:paraId="716D7FAB" w14:textId="77777777" w:rsidR="008F1E19" w:rsidRPr="00E64417" w:rsidRDefault="008F1E19" w:rsidP="00EC13FE">
            <w:pPr>
              <w:jc w:val="center"/>
              <w:rPr>
                <w:rFonts w:ascii="Arial" w:hAnsi="Arial" w:cs="Arial"/>
                <w:b/>
              </w:rPr>
            </w:pPr>
            <w:r w:rsidRPr="00E64417">
              <w:rPr>
                <w:rFonts w:ascii="Arial" w:hAnsi="Arial" w:cs="Arial"/>
                <w:b/>
              </w:rPr>
              <w:t>£20,428</w:t>
            </w:r>
          </w:p>
        </w:tc>
        <w:tc>
          <w:tcPr>
            <w:tcW w:w="1134" w:type="dxa"/>
          </w:tcPr>
          <w:p w14:paraId="10C7B2B1" w14:textId="77777777" w:rsidR="008F1E19" w:rsidRPr="00E64417" w:rsidRDefault="008F1E19" w:rsidP="00EC13FE">
            <w:pPr>
              <w:jc w:val="center"/>
              <w:rPr>
                <w:rFonts w:ascii="Arial" w:hAnsi="Arial" w:cs="Arial"/>
                <w:b/>
              </w:rPr>
            </w:pPr>
            <w:r w:rsidRPr="00E64417">
              <w:rPr>
                <w:rFonts w:ascii="Arial" w:hAnsi="Arial" w:cs="Arial"/>
                <w:b/>
              </w:rPr>
              <w:t>814</w:t>
            </w:r>
          </w:p>
        </w:tc>
        <w:tc>
          <w:tcPr>
            <w:tcW w:w="1923" w:type="dxa"/>
          </w:tcPr>
          <w:p w14:paraId="581EF59C"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1843" w:type="dxa"/>
          </w:tcPr>
          <w:p w14:paraId="36C13C30" w14:textId="77777777" w:rsidR="008F1E19" w:rsidRPr="00E64417" w:rsidRDefault="008F1E19" w:rsidP="00EC13FE">
            <w:pPr>
              <w:jc w:val="center"/>
              <w:rPr>
                <w:rFonts w:ascii="Arial" w:hAnsi="Arial" w:cs="Arial"/>
                <w:b/>
              </w:rPr>
            </w:pPr>
            <w:r w:rsidRPr="00E64417">
              <w:rPr>
                <w:rFonts w:ascii="Arial" w:hAnsi="Arial" w:cs="Arial"/>
                <w:b/>
              </w:rPr>
              <w:t>£22,473</w:t>
            </w:r>
          </w:p>
        </w:tc>
        <w:tc>
          <w:tcPr>
            <w:tcW w:w="1134" w:type="dxa"/>
          </w:tcPr>
          <w:p w14:paraId="2E2EC119" w14:textId="77777777" w:rsidR="008F1E19" w:rsidRPr="00E64417" w:rsidRDefault="008F1E19" w:rsidP="00EC13FE">
            <w:pPr>
              <w:jc w:val="center"/>
              <w:rPr>
                <w:rFonts w:ascii="Arial" w:hAnsi="Arial" w:cs="Arial"/>
                <w:b/>
              </w:rPr>
            </w:pPr>
            <w:r w:rsidRPr="00E64417">
              <w:rPr>
                <w:rFonts w:ascii="Arial" w:hAnsi="Arial" w:cs="Arial"/>
                <w:b/>
              </w:rPr>
              <w:t>2,045</w:t>
            </w:r>
          </w:p>
        </w:tc>
      </w:tr>
      <w:tr w:rsidR="008F1E19" w:rsidRPr="00E64417" w14:paraId="51F3BFB3" w14:textId="77777777" w:rsidTr="00EC13FE">
        <w:tc>
          <w:tcPr>
            <w:tcW w:w="828" w:type="dxa"/>
          </w:tcPr>
          <w:p w14:paraId="2D198EFC" w14:textId="77777777" w:rsidR="008F1E19" w:rsidRPr="00E64417" w:rsidRDefault="008F1E19" w:rsidP="00EC13FE">
            <w:pPr>
              <w:jc w:val="center"/>
              <w:rPr>
                <w:rFonts w:ascii="Arial" w:hAnsi="Arial" w:cs="Arial"/>
              </w:rPr>
            </w:pPr>
            <w:r w:rsidRPr="00E64417">
              <w:rPr>
                <w:rFonts w:ascii="Arial" w:hAnsi="Arial" w:cs="Arial"/>
              </w:rPr>
              <w:t>16</w:t>
            </w:r>
          </w:p>
        </w:tc>
        <w:tc>
          <w:tcPr>
            <w:tcW w:w="1980" w:type="dxa"/>
          </w:tcPr>
          <w:p w14:paraId="488F2BF8"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1723" w:type="dxa"/>
          </w:tcPr>
          <w:p w14:paraId="37969B71" w14:textId="77777777" w:rsidR="008F1E19" w:rsidRPr="00E64417" w:rsidRDefault="008F1E19" w:rsidP="00EC13FE">
            <w:pPr>
              <w:jc w:val="center"/>
              <w:rPr>
                <w:rFonts w:ascii="Arial" w:hAnsi="Arial" w:cs="Arial"/>
              </w:rPr>
            </w:pPr>
            <w:r w:rsidRPr="00E64417">
              <w:rPr>
                <w:rFonts w:ascii="Arial" w:hAnsi="Arial" w:cs="Arial"/>
              </w:rPr>
              <w:t>£15,000</w:t>
            </w:r>
          </w:p>
        </w:tc>
        <w:tc>
          <w:tcPr>
            <w:tcW w:w="1877" w:type="dxa"/>
          </w:tcPr>
          <w:p w14:paraId="27D6096E"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1700" w:type="dxa"/>
          </w:tcPr>
          <w:p w14:paraId="59349075" w14:textId="77777777" w:rsidR="008F1E19" w:rsidRPr="00E64417" w:rsidRDefault="008F1E19" w:rsidP="00EC13FE">
            <w:pPr>
              <w:jc w:val="center"/>
              <w:rPr>
                <w:rFonts w:ascii="Arial" w:hAnsi="Arial" w:cs="Arial"/>
              </w:rPr>
            </w:pPr>
            <w:r w:rsidRPr="00E64417">
              <w:rPr>
                <w:rFonts w:ascii="Arial" w:hAnsi="Arial" w:cs="Arial"/>
              </w:rPr>
              <w:t>£15,750</w:t>
            </w:r>
          </w:p>
        </w:tc>
        <w:tc>
          <w:tcPr>
            <w:tcW w:w="1134" w:type="dxa"/>
          </w:tcPr>
          <w:p w14:paraId="5096CDFE" w14:textId="77777777" w:rsidR="008F1E19" w:rsidRPr="00E64417" w:rsidRDefault="008F1E19" w:rsidP="00EC13FE">
            <w:pPr>
              <w:jc w:val="center"/>
              <w:rPr>
                <w:rFonts w:ascii="Arial" w:hAnsi="Arial" w:cs="Arial"/>
              </w:rPr>
            </w:pPr>
            <w:r w:rsidRPr="00E64417">
              <w:rPr>
                <w:rFonts w:ascii="Arial" w:hAnsi="Arial" w:cs="Arial"/>
              </w:rPr>
              <w:t>750</w:t>
            </w:r>
          </w:p>
        </w:tc>
        <w:tc>
          <w:tcPr>
            <w:tcW w:w="1923" w:type="dxa"/>
          </w:tcPr>
          <w:p w14:paraId="44695BEB"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1843" w:type="dxa"/>
          </w:tcPr>
          <w:p w14:paraId="18F82DA0" w14:textId="77777777" w:rsidR="008F1E19" w:rsidRPr="00E64417" w:rsidRDefault="008F1E19" w:rsidP="00EC13FE">
            <w:pPr>
              <w:jc w:val="center"/>
              <w:rPr>
                <w:rFonts w:ascii="Arial" w:hAnsi="Arial" w:cs="Arial"/>
              </w:rPr>
            </w:pPr>
            <w:r w:rsidRPr="00E64417">
              <w:rPr>
                <w:rFonts w:ascii="Arial" w:hAnsi="Arial" w:cs="Arial"/>
              </w:rPr>
              <w:t>£17,750</w:t>
            </w:r>
          </w:p>
        </w:tc>
        <w:tc>
          <w:tcPr>
            <w:tcW w:w="1134" w:type="dxa"/>
          </w:tcPr>
          <w:p w14:paraId="03FB1225" w14:textId="77777777" w:rsidR="008F1E19" w:rsidRPr="00E64417" w:rsidRDefault="008F1E19" w:rsidP="00EC13FE">
            <w:pPr>
              <w:jc w:val="center"/>
              <w:rPr>
                <w:rFonts w:ascii="Arial" w:hAnsi="Arial" w:cs="Arial"/>
              </w:rPr>
            </w:pPr>
            <w:r w:rsidRPr="00E64417">
              <w:rPr>
                <w:rFonts w:ascii="Arial" w:hAnsi="Arial" w:cs="Arial"/>
              </w:rPr>
              <w:t>2,000</w:t>
            </w:r>
          </w:p>
        </w:tc>
      </w:tr>
      <w:tr w:rsidR="008F1E19" w:rsidRPr="00E64417" w14:paraId="54340078" w14:textId="77777777" w:rsidTr="00EC13FE">
        <w:tc>
          <w:tcPr>
            <w:tcW w:w="828" w:type="dxa"/>
          </w:tcPr>
          <w:p w14:paraId="0F0E20F4" w14:textId="77777777" w:rsidR="008F1E19" w:rsidRPr="00E64417" w:rsidRDefault="008F1E19" w:rsidP="00EC13FE">
            <w:pPr>
              <w:jc w:val="center"/>
              <w:rPr>
                <w:rFonts w:ascii="Arial" w:hAnsi="Arial" w:cs="Arial"/>
              </w:rPr>
            </w:pPr>
            <w:r w:rsidRPr="00E64417">
              <w:rPr>
                <w:rFonts w:ascii="Arial" w:hAnsi="Arial" w:cs="Arial"/>
              </w:rPr>
              <w:t>17</w:t>
            </w:r>
          </w:p>
        </w:tc>
        <w:tc>
          <w:tcPr>
            <w:tcW w:w="1980" w:type="dxa"/>
          </w:tcPr>
          <w:p w14:paraId="2C12EBD6" w14:textId="77777777" w:rsidR="008F1E19" w:rsidRPr="00E64417" w:rsidRDefault="008F1E19" w:rsidP="00EC13FE">
            <w:pPr>
              <w:jc w:val="center"/>
              <w:rPr>
                <w:rFonts w:ascii="Arial" w:hAnsi="Arial" w:cs="Arial"/>
              </w:rPr>
            </w:pPr>
            <w:r w:rsidRPr="00E64417">
              <w:rPr>
                <w:rFonts w:ascii="Arial" w:hAnsi="Arial" w:cs="Arial"/>
              </w:rPr>
              <w:t>St. Martha</w:t>
            </w:r>
          </w:p>
        </w:tc>
        <w:tc>
          <w:tcPr>
            <w:tcW w:w="1723" w:type="dxa"/>
          </w:tcPr>
          <w:p w14:paraId="6CEE373F" w14:textId="77777777" w:rsidR="008F1E19" w:rsidRPr="00E64417" w:rsidRDefault="008F1E19" w:rsidP="00EC13FE">
            <w:pPr>
              <w:jc w:val="center"/>
              <w:rPr>
                <w:rFonts w:ascii="Arial" w:hAnsi="Arial" w:cs="Arial"/>
              </w:rPr>
            </w:pPr>
            <w:r w:rsidRPr="00E64417">
              <w:rPr>
                <w:rFonts w:ascii="Arial" w:hAnsi="Arial" w:cs="Arial"/>
              </w:rPr>
              <w:t>£13,426</w:t>
            </w:r>
          </w:p>
        </w:tc>
        <w:tc>
          <w:tcPr>
            <w:tcW w:w="1877" w:type="dxa"/>
          </w:tcPr>
          <w:p w14:paraId="09CA692C" w14:textId="77777777" w:rsidR="008F1E19" w:rsidRPr="00E64417" w:rsidRDefault="008F1E19" w:rsidP="00EC13FE">
            <w:pPr>
              <w:jc w:val="center"/>
              <w:rPr>
                <w:rFonts w:ascii="Arial" w:hAnsi="Arial" w:cs="Arial"/>
              </w:rPr>
            </w:pPr>
            <w:r w:rsidRPr="00E64417">
              <w:rPr>
                <w:rFonts w:ascii="Arial" w:hAnsi="Arial" w:cs="Arial"/>
              </w:rPr>
              <w:t>St Martha</w:t>
            </w:r>
          </w:p>
        </w:tc>
        <w:tc>
          <w:tcPr>
            <w:tcW w:w="1700" w:type="dxa"/>
          </w:tcPr>
          <w:p w14:paraId="35316512" w14:textId="77777777" w:rsidR="008F1E19" w:rsidRPr="00E64417" w:rsidRDefault="008F1E19" w:rsidP="00EC13FE">
            <w:pPr>
              <w:jc w:val="center"/>
              <w:rPr>
                <w:rFonts w:ascii="Arial" w:hAnsi="Arial" w:cs="Arial"/>
              </w:rPr>
            </w:pPr>
            <w:r w:rsidRPr="00E64417">
              <w:rPr>
                <w:rFonts w:ascii="Arial" w:hAnsi="Arial" w:cs="Arial"/>
              </w:rPr>
              <w:t>£13,706</w:t>
            </w:r>
          </w:p>
        </w:tc>
        <w:tc>
          <w:tcPr>
            <w:tcW w:w="1134" w:type="dxa"/>
          </w:tcPr>
          <w:p w14:paraId="42FF4432" w14:textId="77777777" w:rsidR="008F1E19" w:rsidRPr="00E64417" w:rsidRDefault="008F1E19" w:rsidP="00EC13FE">
            <w:pPr>
              <w:jc w:val="center"/>
              <w:rPr>
                <w:rFonts w:ascii="Arial" w:hAnsi="Arial" w:cs="Arial"/>
              </w:rPr>
            </w:pPr>
            <w:r w:rsidRPr="00E64417">
              <w:rPr>
                <w:rFonts w:ascii="Arial" w:hAnsi="Arial" w:cs="Arial"/>
              </w:rPr>
              <w:t>280</w:t>
            </w:r>
          </w:p>
        </w:tc>
        <w:tc>
          <w:tcPr>
            <w:tcW w:w="1923" w:type="dxa"/>
          </w:tcPr>
          <w:p w14:paraId="55E81824" w14:textId="77777777" w:rsidR="008F1E19" w:rsidRPr="00E64417" w:rsidRDefault="008F1E19" w:rsidP="00EC13FE">
            <w:pPr>
              <w:jc w:val="center"/>
              <w:rPr>
                <w:rFonts w:ascii="Arial" w:hAnsi="Arial" w:cs="Arial"/>
              </w:rPr>
            </w:pPr>
            <w:r w:rsidRPr="00E64417">
              <w:rPr>
                <w:rFonts w:ascii="Arial" w:hAnsi="Arial" w:cs="Arial"/>
              </w:rPr>
              <w:t>St. Martha</w:t>
            </w:r>
          </w:p>
        </w:tc>
        <w:tc>
          <w:tcPr>
            <w:tcW w:w="1843" w:type="dxa"/>
          </w:tcPr>
          <w:p w14:paraId="43F2FF16" w14:textId="77777777" w:rsidR="008F1E19" w:rsidRPr="00E64417" w:rsidRDefault="008F1E19" w:rsidP="00EC13FE">
            <w:pPr>
              <w:jc w:val="center"/>
              <w:rPr>
                <w:rFonts w:ascii="Arial" w:hAnsi="Arial" w:cs="Arial"/>
              </w:rPr>
            </w:pPr>
            <w:r w:rsidRPr="00E64417">
              <w:rPr>
                <w:rFonts w:ascii="Arial" w:hAnsi="Arial" w:cs="Arial"/>
              </w:rPr>
              <w:t>£14,060</w:t>
            </w:r>
          </w:p>
        </w:tc>
        <w:tc>
          <w:tcPr>
            <w:tcW w:w="1134" w:type="dxa"/>
          </w:tcPr>
          <w:p w14:paraId="5C30B8F2" w14:textId="77777777" w:rsidR="008F1E19" w:rsidRPr="00E64417" w:rsidRDefault="008F1E19" w:rsidP="00EC13FE">
            <w:pPr>
              <w:jc w:val="center"/>
              <w:rPr>
                <w:rFonts w:ascii="Arial" w:hAnsi="Arial" w:cs="Arial"/>
              </w:rPr>
            </w:pPr>
            <w:r w:rsidRPr="00E64417">
              <w:rPr>
                <w:rFonts w:ascii="Arial" w:hAnsi="Arial" w:cs="Arial"/>
              </w:rPr>
              <w:t>354</w:t>
            </w:r>
          </w:p>
        </w:tc>
      </w:tr>
      <w:tr w:rsidR="008F1E19" w:rsidRPr="00E64417" w14:paraId="7F8018E0" w14:textId="77777777" w:rsidTr="00EC13FE">
        <w:tc>
          <w:tcPr>
            <w:tcW w:w="828" w:type="dxa"/>
          </w:tcPr>
          <w:p w14:paraId="6A02CC4A" w14:textId="77777777" w:rsidR="008F1E19" w:rsidRPr="00E64417" w:rsidRDefault="008F1E19" w:rsidP="00EC13FE">
            <w:pPr>
              <w:jc w:val="center"/>
              <w:rPr>
                <w:rFonts w:ascii="Arial" w:hAnsi="Arial" w:cs="Arial"/>
              </w:rPr>
            </w:pPr>
            <w:r w:rsidRPr="00E64417">
              <w:rPr>
                <w:rFonts w:ascii="Arial" w:hAnsi="Arial" w:cs="Arial"/>
              </w:rPr>
              <w:t>18</w:t>
            </w:r>
          </w:p>
        </w:tc>
        <w:tc>
          <w:tcPr>
            <w:tcW w:w="1980" w:type="dxa"/>
          </w:tcPr>
          <w:p w14:paraId="086424C7"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1723" w:type="dxa"/>
          </w:tcPr>
          <w:p w14:paraId="04E39D5F" w14:textId="77777777" w:rsidR="008F1E19" w:rsidRPr="00E64417" w:rsidRDefault="008F1E19" w:rsidP="00EC13FE">
            <w:pPr>
              <w:jc w:val="center"/>
              <w:rPr>
                <w:rFonts w:ascii="Arial" w:hAnsi="Arial" w:cs="Arial"/>
              </w:rPr>
            </w:pPr>
            <w:r w:rsidRPr="00E64417">
              <w:rPr>
                <w:rFonts w:ascii="Arial" w:hAnsi="Arial" w:cs="Arial"/>
              </w:rPr>
              <w:t>£12,350</w:t>
            </w:r>
          </w:p>
        </w:tc>
        <w:tc>
          <w:tcPr>
            <w:tcW w:w="1877" w:type="dxa"/>
          </w:tcPr>
          <w:p w14:paraId="2B18E608"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1700" w:type="dxa"/>
          </w:tcPr>
          <w:p w14:paraId="753D944C" w14:textId="77777777" w:rsidR="008F1E19" w:rsidRPr="00E64417" w:rsidRDefault="008F1E19" w:rsidP="00EC13FE">
            <w:pPr>
              <w:jc w:val="center"/>
              <w:rPr>
                <w:rFonts w:ascii="Arial" w:hAnsi="Arial" w:cs="Arial"/>
              </w:rPr>
            </w:pPr>
            <w:r w:rsidRPr="00E64417">
              <w:rPr>
                <w:rFonts w:ascii="Arial" w:hAnsi="Arial" w:cs="Arial"/>
              </w:rPr>
              <w:t>£12,350</w:t>
            </w:r>
          </w:p>
        </w:tc>
        <w:tc>
          <w:tcPr>
            <w:tcW w:w="1134" w:type="dxa"/>
          </w:tcPr>
          <w:p w14:paraId="566F2E2E" w14:textId="77777777" w:rsidR="008F1E19" w:rsidRPr="00E64417" w:rsidRDefault="008F1E19" w:rsidP="00EC13FE">
            <w:pPr>
              <w:jc w:val="center"/>
              <w:rPr>
                <w:rFonts w:ascii="Arial" w:hAnsi="Arial" w:cs="Arial"/>
              </w:rPr>
            </w:pPr>
            <w:r w:rsidRPr="00E64417">
              <w:rPr>
                <w:rFonts w:ascii="Arial" w:hAnsi="Arial" w:cs="Arial"/>
              </w:rPr>
              <w:t>0</w:t>
            </w:r>
          </w:p>
        </w:tc>
        <w:tc>
          <w:tcPr>
            <w:tcW w:w="1923" w:type="dxa"/>
          </w:tcPr>
          <w:p w14:paraId="024B7D3F"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1843" w:type="dxa"/>
          </w:tcPr>
          <w:p w14:paraId="251087E5" w14:textId="77777777" w:rsidR="008F1E19" w:rsidRPr="00E64417" w:rsidRDefault="008F1E19" w:rsidP="00EC13FE">
            <w:pPr>
              <w:jc w:val="center"/>
              <w:rPr>
                <w:rFonts w:ascii="Arial" w:hAnsi="Arial" w:cs="Arial"/>
              </w:rPr>
            </w:pPr>
            <w:r w:rsidRPr="00E64417">
              <w:rPr>
                <w:rFonts w:ascii="Arial" w:hAnsi="Arial" w:cs="Arial"/>
              </w:rPr>
              <w:t>£12,350</w:t>
            </w:r>
          </w:p>
        </w:tc>
        <w:tc>
          <w:tcPr>
            <w:tcW w:w="1134" w:type="dxa"/>
          </w:tcPr>
          <w:p w14:paraId="063A23E7" w14:textId="77777777" w:rsidR="008F1E19" w:rsidRPr="00E64417" w:rsidRDefault="008F1E19" w:rsidP="00EC13FE">
            <w:pPr>
              <w:jc w:val="center"/>
              <w:rPr>
                <w:rFonts w:ascii="Arial" w:hAnsi="Arial" w:cs="Arial"/>
              </w:rPr>
            </w:pPr>
            <w:r w:rsidRPr="00E64417">
              <w:rPr>
                <w:rFonts w:ascii="Arial" w:hAnsi="Arial" w:cs="Arial"/>
              </w:rPr>
              <w:t>0</w:t>
            </w:r>
          </w:p>
        </w:tc>
      </w:tr>
      <w:tr w:rsidR="008F1E19" w:rsidRPr="00E64417" w14:paraId="0549E0B8" w14:textId="77777777" w:rsidTr="00EC13FE">
        <w:tc>
          <w:tcPr>
            <w:tcW w:w="828" w:type="dxa"/>
          </w:tcPr>
          <w:p w14:paraId="70473FE9" w14:textId="77777777" w:rsidR="008F1E19" w:rsidRPr="00E64417" w:rsidRDefault="008F1E19" w:rsidP="00EC13FE">
            <w:pPr>
              <w:jc w:val="center"/>
              <w:rPr>
                <w:rFonts w:ascii="Arial" w:hAnsi="Arial" w:cs="Arial"/>
              </w:rPr>
            </w:pPr>
            <w:r w:rsidRPr="00E64417">
              <w:rPr>
                <w:rFonts w:ascii="Arial" w:hAnsi="Arial" w:cs="Arial"/>
              </w:rPr>
              <w:t>19</w:t>
            </w:r>
          </w:p>
        </w:tc>
        <w:tc>
          <w:tcPr>
            <w:tcW w:w="1980" w:type="dxa"/>
          </w:tcPr>
          <w:p w14:paraId="786BB544" w14:textId="77777777" w:rsidR="008F1E19" w:rsidRPr="00E64417" w:rsidRDefault="008F1E19" w:rsidP="00EC13FE">
            <w:pPr>
              <w:jc w:val="center"/>
              <w:rPr>
                <w:rFonts w:ascii="Arial" w:hAnsi="Arial" w:cs="Arial"/>
              </w:rPr>
            </w:pPr>
            <w:r w:rsidRPr="00E64417">
              <w:rPr>
                <w:rFonts w:ascii="Arial" w:hAnsi="Arial" w:cs="Arial"/>
              </w:rPr>
              <w:t>Ockham</w:t>
            </w:r>
          </w:p>
        </w:tc>
        <w:tc>
          <w:tcPr>
            <w:tcW w:w="1723" w:type="dxa"/>
          </w:tcPr>
          <w:p w14:paraId="5715F9FF" w14:textId="77777777" w:rsidR="008F1E19" w:rsidRPr="00E64417" w:rsidRDefault="008F1E19" w:rsidP="00EC13FE">
            <w:pPr>
              <w:jc w:val="center"/>
              <w:rPr>
                <w:rFonts w:ascii="Arial" w:hAnsi="Arial" w:cs="Arial"/>
              </w:rPr>
            </w:pPr>
            <w:r w:rsidRPr="00E64417">
              <w:rPr>
                <w:rFonts w:ascii="Arial" w:hAnsi="Arial" w:cs="Arial"/>
              </w:rPr>
              <w:t>£10,000</w:t>
            </w:r>
          </w:p>
        </w:tc>
        <w:tc>
          <w:tcPr>
            <w:tcW w:w="1877" w:type="dxa"/>
          </w:tcPr>
          <w:p w14:paraId="01249511" w14:textId="77777777" w:rsidR="008F1E19" w:rsidRPr="00E64417" w:rsidRDefault="008F1E19" w:rsidP="00EC13FE">
            <w:pPr>
              <w:jc w:val="center"/>
              <w:rPr>
                <w:rFonts w:ascii="Arial" w:hAnsi="Arial" w:cs="Arial"/>
              </w:rPr>
            </w:pPr>
            <w:r w:rsidRPr="00E64417">
              <w:rPr>
                <w:rFonts w:ascii="Arial" w:hAnsi="Arial" w:cs="Arial"/>
              </w:rPr>
              <w:t>Ockham</w:t>
            </w:r>
          </w:p>
        </w:tc>
        <w:tc>
          <w:tcPr>
            <w:tcW w:w="1700" w:type="dxa"/>
          </w:tcPr>
          <w:p w14:paraId="73775017" w14:textId="77777777" w:rsidR="008F1E19" w:rsidRPr="00E64417" w:rsidRDefault="008F1E19" w:rsidP="00EC13FE">
            <w:pPr>
              <w:jc w:val="center"/>
              <w:rPr>
                <w:rFonts w:ascii="Arial" w:hAnsi="Arial" w:cs="Arial"/>
              </w:rPr>
            </w:pPr>
            <w:r w:rsidRPr="00E64417">
              <w:rPr>
                <w:rFonts w:ascii="Arial" w:hAnsi="Arial" w:cs="Arial"/>
              </w:rPr>
              <w:t>£10,500</w:t>
            </w:r>
          </w:p>
        </w:tc>
        <w:tc>
          <w:tcPr>
            <w:tcW w:w="1134" w:type="dxa"/>
          </w:tcPr>
          <w:p w14:paraId="434874EC" w14:textId="77777777" w:rsidR="008F1E19" w:rsidRPr="00E64417" w:rsidRDefault="008F1E19" w:rsidP="00EC13FE">
            <w:pPr>
              <w:jc w:val="center"/>
              <w:rPr>
                <w:rFonts w:ascii="Arial" w:hAnsi="Arial" w:cs="Arial"/>
              </w:rPr>
            </w:pPr>
            <w:r w:rsidRPr="00E64417">
              <w:rPr>
                <w:rFonts w:ascii="Arial" w:hAnsi="Arial" w:cs="Arial"/>
              </w:rPr>
              <w:t>500</w:t>
            </w:r>
          </w:p>
        </w:tc>
        <w:tc>
          <w:tcPr>
            <w:tcW w:w="1923" w:type="dxa"/>
          </w:tcPr>
          <w:p w14:paraId="4DBA5CC6" w14:textId="77777777" w:rsidR="008F1E19" w:rsidRPr="00E64417" w:rsidRDefault="008F1E19" w:rsidP="00EC13FE">
            <w:pPr>
              <w:jc w:val="center"/>
              <w:rPr>
                <w:rFonts w:ascii="Arial" w:hAnsi="Arial" w:cs="Arial"/>
              </w:rPr>
            </w:pPr>
            <w:r w:rsidRPr="00E64417">
              <w:rPr>
                <w:rFonts w:ascii="Arial" w:hAnsi="Arial" w:cs="Arial"/>
              </w:rPr>
              <w:t>Ockham</w:t>
            </w:r>
          </w:p>
        </w:tc>
        <w:tc>
          <w:tcPr>
            <w:tcW w:w="1843" w:type="dxa"/>
          </w:tcPr>
          <w:p w14:paraId="0185E602" w14:textId="77777777" w:rsidR="008F1E19" w:rsidRPr="00E64417" w:rsidRDefault="008F1E19" w:rsidP="00EC13FE">
            <w:pPr>
              <w:jc w:val="center"/>
              <w:rPr>
                <w:rFonts w:ascii="Arial" w:hAnsi="Arial" w:cs="Arial"/>
              </w:rPr>
            </w:pPr>
            <w:r w:rsidRPr="00E64417">
              <w:rPr>
                <w:rFonts w:ascii="Arial" w:hAnsi="Arial" w:cs="Arial"/>
              </w:rPr>
              <w:t>£10,500</w:t>
            </w:r>
          </w:p>
        </w:tc>
        <w:tc>
          <w:tcPr>
            <w:tcW w:w="1134" w:type="dxa"/>
          </w:tcPr>
          <w:p w14:paraId="08D5988C" w14:textId="77777777" w:rsidR="008F1E19" w:rsidRPr="00E64417" w:rsidRDefault="008F1E19" w:rsidP="00EC13FE">
            <w:pPr>
              <w:jc w:val="center"/>
              <w:rPr>
                <w:rFonts w:ascii="Arial" w:hAnsi="Arial" w:cs="Arial"/>
              </w:rPr>
            </w:pPr>
            <w:r w:rsidRPr="00E64417">
              <w:rPr>
                <w:rFonts w:ascii="Arial" w:hAnsi="Arial" w:cs="Arial"/>
              </w:rPr>
              <w:t>0</w:t>
            </w:r>
          </w:p>
        </w:tc>
      </w:tr>
      <w:tr w:rsidR="008F1E19" w:rsidRPr="00E64417" w14:paraId="1B0F1B75" w14:textId="77777777" w:rsidTr="00EC13FE">
        <w:tc>
          <w:tcPr>
            <w:tcW w:w="828" w:type="dxa"/>
          </w:tcPr>
          <w:p w14:paraId="7E3EB81D" w14:textId="77777777" w:rsidR="008F1E19" w:rsidRPr="00E64417" w:rsidRDefault="008F1E19" w:rsidP="00EC13FE">
            <w:pPr>
              <w:jc w:val="center"/>
              <w:rPr>
                <w:rFonts w:ascii="Arial" w:hAnsi="Arial" w:cs="Arial"/>
              </w:rPr>
            </w:pPr>
            <w:r w:rsidRPr="00E64417">
              <w:rPr>
                <w:rFonts w:ascii="Arial" w:hAnsi="Arial" w:cs="Arial"/>
              </w:rPr>
              <w:lastRenderedPageBreak/>
              <w:t>20</w:t>
            </w:r>
          </w:p>
        </w:tc>
        <w:tc>
          <w:tcPr>
            <w:tcW w:w="1980" w:type="dxa"/>
          </w:tcPr>
          <w:p w14:paraId="472A1ABF" w14:textId="77777777" w:rsidR="008F1E19" w:rsidRPr="00E64417" w:rsidRDefault="008F1E19" w:rsidP="00EC13FE">
            <w:pPr>
              <w:jc w:val="center"/>
              <w:rPr>
                <w:rFonts w:ascii="Arial" w:hAnsi="Arial" w:cs="Arial"/>
              </w:rPr>
            </w:pPr>
            <w:r w:rsidRPr="00E64417">
              <w:rPr>
                <w:rFonts w:ascii="Arial" w:hAnsi="Arial" w:cs="Arial"/>
              </w:rPr>
              <w:t>Shackleford</w:t>
            </w:r>
          </w:p>
        </w:tc>
        <w:tc>
          <w:tcPr>
            <w:tcW w:w="1723" w:type="dxa"/>
          </w:tcPr>
          <w:p w14:paraId="3550EA54" w14:textId="77777777" w:rsidR="008F1E19" w:rsidRPr="00E64417" w:rsidRDefault="008F1E19" w:rsidP="00EC13FE">
            <w:pPr>
              <w:jc w:val="center"/>
              <w:rPr>
                <w:rFonts w:ascii="Arial" w:hAnsi="Arial" w:cs="Arial"/>
              </w:rPr>
            </w:pPr>
            <w:r w:rsidRPr="00E64417">
              <w:rPr>
                <w:rFonts w:ascii="Arial" w:hAnsi="Arial" w:cs="Arial"/>
              </w:rPr>
              <w:t>£8,361</w:t>
            </w:r>
          </w:p>
        </w:tc>
        <w:tc>
          <w:tcPr>
            <w:tcW w:w="1877" w:type="dxa"/>
          </w:tcPr>
          <w:p w14:paraId="7C3A634A" w14:textId="77777777" w:rsidR="008F1E19" w:rsidRPr="00E64417" w:rsidRDefault="008F1E19" w:rsidP="00EC13FE">
            <w:pPr>
              <w:jc w:val="center"/>
              <w:rPr>
                <w:rFonts w:ascii="Arial" w:hAnsi="Arial" w:cs="Arial"/>
              </w:rPr>
            </w:pPr>
            <w:r w:rsidRPr="00E64417">
              <w:rPr>
                <w:rFonts w:ascii="Arial" w:hAnsi="Arial" w:cs="Arial"/>
              </w:rPr>
              <w:t>Shackleford</w:t>
            </w:r>
          </w:p>
        </w:tc>
        <w:tc>
          <w:tcPr>
            <w:tcW w:w="1700" w:type="dxa"/>
          </w:tcPr>
          <w:p w14:paraId="670018B9" w14:textId="77777777" w:rsidR="008F1E19" w:rsidRPr="00E64417" w:rsidRDefault="008F1E19" w:rsidP="00EC13FE">
            <w:pPr>
              <w:jc w:val="center"/>
              <w:rPr>
                <w:rFonts w:ascii="Arial" w:hAnsi="Arial" w:cs="Arial"/>
              </w:rPr>
            </w:pPr>
            <w:r w:rsidRPr="00E64417">
              <w:rPr>
                <w:rFonts w:ascii="Arial" w:hAnsi="Arial" w:cs="Arial"/>
              </w:rPr>
              <w:t>£8,798</w:t>
            </w:r>
          </w:p>
        </w:tc>
        <w:tc>
          <w:tcPr>
            <w:tcW w:w="1134" w:type="dxa"/>
          </w:tcPr>
          <w:p w14:paraId="09C16161" w14:textId="77777777" w:rsidR="008F1E19" w:rsidRPr="00E64417" w:rsidRDefault="008F1E19" w:rsidP="00EC13FE">
            <w:pPr>
              <w:jc w:val="center"/>
              <w:rPr>
                <w:rFonts w:ascii="Arial" w:hAnsi="Arial" w:cs="Arial"/>
              </w:rPr>
            </w:pPr>
            <w:r w:rsidRPr="00E64417">
              <w:rPr>
                <w:rFonts w:ascii="Arial" w:hAnsi="Arial" w:cs="Arial"/>
              </w:rPr>
              <w:t>437</w:t>
            </w:r>
          </w:p>
        </w:tc>
        <w:tc>
          <w:tcPr>
            <w:tcW w:w="1923" w:type="dxa"/>
          </w:tcPr>
          <w:p w14:paraId="5AC1767E" w14:textId="77777777" w:rsidR="008F1E19" w:rsidRPr="00E64417" w:rsidRDefault="008F1E19" w:rsidP="00EC13FE">
            <w:pPr>
              <w:jc w:val="center"/>
              <w:rPr>
                <w:rFonts w:ascii="Arial" w:hAnsi="Arial" w:cs="Arial"/>
              </w:rPr>
            </w:pPr>
            <w:r w:rsidRPr="00E64417">
              <w:rPr>
                <w:rFonts w:ascii="Arial" w:hAnsi="Arial" w:cs="Arial"/>
              </w:rPr>
              <w:t>Shackleford</w:t>
            </w:r>
          </w:p>
        </w:tc>
        <w:tc>
          <w:tcPr>
            <w:tcW w:w="1843" w:type="dxa"/>
          </w:tcPr>
          <w:p w14:paraId="4AEB98B7" w14:textId="77777777" w:rsidR="008F1E19" w:rsidRPr="00E64417" w:rsidRDefault="008F1E19" w:rsidP="00EC13FE">
            <w:pPr>
              <w:jc w:val="center"/>
              <w:rPr>
                <w:rFonts w:ascii="Arial" w:hAnsi="Arial" w:cs="Arial"/>
              </w:rPr>
            </w:pPr>
            <w:r w:rsidRPr="00E64417">
              <w:rPr>
                <w:rFonts w:ascii="Arial" w:hAnsi="Arial" w:cs="Arial"/>
              </w:rPr>
              <w:t>£9,395</w:t>
            </w:r>
          </w:p>
        </w:tc>
        <w:tc>
          <w:tcPr>
            <w:tcW w:w="1134" w:type="dxa"/>
          </w:tcPr>
          <w:p w14:paraId="4B4E6F42" w14:textId="77777777" w:rsidR="008F1E19" w:rsidRPr="00E64417" w:rsidRDefault="008F1E19" w:rsidP="00EC13FE">
            <w:pPr>
              <w:jc w:val="center"/>
              <w:rPr>
                <w:rFonts w:ascii="Arial" w:hAnsi="Arial" w:cs="Arial"/>
              </w:rPr>
            </w:pPr>
            <w:r w:rsidRPr="00E64417">
              <w:rPr>
                <w:rFonts w:ascii="Arial" w:hAnsi="Arial" w:cs="Arial"/>
              </w:rPr>
              <w:t>597</w:t>
            </w:r>
          </w:p>
        </w:tc>
      </w:tr>
      <w:tr w:rsidR="008F1E19" w:rsidRPr="00E64417" w14:paraId="5D0E8367" w14:textId="77777777" w:rsidTr="00EC13FE">
        <w:tc>
          <w:tcPr>
            <w:tcW w:w="828" w:type="dxa"/>
          </w:tcPr>
          <w:p w14:paraId="2D9D213C" w14:textId="77777777" w:rsidR="008F1E19" w:rsidRPr="00E64417" w:rsidRDefault="008F1E19" w:rsidP="00EC13FE">
            <w:pPr>
              <w:jc w:val="center"/>
              <w:rPr>
                <w:rFonts w:ascii="Arial" w:hAnsi="Arial" w:cs="Arial"/>
              </w:rPr>
            </w:pPr>
            <w:r w:rsidRPr="00E64417">
              <w:rPr>
                <w:rFonts w:ascii="Arial" w:hAnsi="Arial" w:cs="Arial"/>
              </w:rPr>
              <w:t>21</w:t>
            </w:r>
          </w:p>
        </w:tc>
        <w:tc>
          <w:tcPr>
            <w:tcW w:w="1980" w:type="dxa"/>
          </w:tcPr>
          <w:p w14:paraId="0010CA73" w14:textId="77777777" w:rsidR="008F1E19" w:rsidRPr="00E64417" w:rsidRDefault="008F1E19" w:rsidP="00EC13FE">
            <w:pPr>
              <w:jc w:val="center"/>
              <w:rPr>
                <w:rFonts w:ascii="Arial" w:hAnsi="Arial" w:cs="Arial"/>
              </w:rPr>
            </w:pPr>
            <w:r w:rsidRPr="00E64417">
              <w:rPr>
                <w:rFonts w:ascii="Arial" w:hAnsi="Arial" w:cs="Arial"/>
              </w:rPr>
              <w:t>East Clandon</w:t>
            </w:r>
          </w:p>
        </w:tc>
        <w:tc>
          <w:tcPr>
            <w:tcW w:w="1723" w:type="dxa"/>
          </w:tcPr>
          <w:p w14:paraId="1F33547A" w14:textId="77777777" w:rsidR="008F1E19" w:rsidRPr="00E64417" w:rsidRDefault="008F1E19" w:rsidP="00EC13FE">
            <w:pPr>
              <w:jc w:val="center"/>
              <w:rPr>
                <w:rFonts w:ascii="Arial" w:hAnsi="Arial" w:cs="Arial"/>
              </w:rPr>
            </w:pPr>
            <w:r w:rsidRPr="00E64417">
              <w:rPr>
                <w:rFonts w:ascii="Arial" w:hAnsi="Arial" w:cs="Arial"/>
              </w:rPr>
              <w:t>£7,419</w:t>
            </w:r>
          </w:p>
        </w:tc>
        <w:tc>
          <w:tcPr>
            <w:tcW w:w="1877" w:type="dxa"/>
          </w:tcPr>
          <w:p w14:paraId="0F3C96BB" w14:textId="77777777" w:rsidR="008F1E19" w:rsidRPr="00E64417" w:rsidRDefault="008F1E19" w:rsidP="00EC13FE">
            <w:pPr>
              <w:jc w:val="center"/>
              <w:rPr>
                <w:rFonts w:ascii="Arial" w:hAnsi="Arial" w:cs="Arial"/>
              </w:rPr>
            </w:pPr>
            <w:r w:rsidRPr="00E64417">
              <w:rPr>
                <w:rFonts w:ascii="Arial" w:hAnsi="Arial" w:cs="Arial"/>
              </w:rPr>
              <w:t>East Clandon</w:t>
            </w:r>
          </w:p>
        </w:tc>
        <w:tc>
          <w:tcPr>
            <w:tcW w:w="1700" w:type="dxa"/>
          </w:tcPr>
          <w:p w14:paraId="226F2CD9" w14:textId="77777777" w:rsidR="008F1E19" w:rsidRPr="00E64417" w:rsidRDefault="008F1E19" w:rsidP="00EC13FE">
            <w:pPr>
              <w:jc w:val="center"/>
              <w:rPr>
                <w:rFonts w:ascii="Arial" w:hAnsi="Arial" w:cs="Arial"/>
              </w:rPr>
            </w:pPr>
            <w:r w:rsidRPr="00E64417">
              <w:rPr>
                <w:rFonts w:ascii="Arial" w:hAnsi="Arial" w:cs="Arial"/>
              </w:rPr>
              <w:t>£7,567</w:t>
            </w:r>
          </w:p>
        </w:tc>
        <w:tc>
          <w:tcPr>
            <w:tcW w:w="1134" w:type="dxa"/>
          </w:tcPr>
          <w:p w14:paraId="1E183B0E" w14:textId="77777777" w:rsidR="008F1E19" w:rsidRPr="00E64417" w:rsidRDefault="008F1E19" w:rsidP="00EC13FE">
            <w:pPr>
              <w:jc w:val="center"/>
              <w:rPr>
                <w:rFonts w:ascii="Arial" w:hAnsi="Arial" w:cs="Arial"/>
              </w:rPr>
            </w:pPr>
            <w:r w:rsidRPr="00E64417">
              <w:rPr>
                <w:rFonts w:ascii="Arial" w:hAnsi="Arial" w:cs="Arial"/>
              </w:rPr>
              <w:t>148</w:t>
            </w:r>
          </w:p>
        </w:tc>
        <w:tc>
          <w:tcPr>
            <w:tcW w:w="1923" w:type="dxa"/>
          </w:tcPr>
          <w:p w14:paraId="229E40BC" w14:textId="77777777" w:rsidR="008F1E19" w:rsidRPr="00E64417" w:rsidRDefault="008F1E19" w:rsidP="00EC13FE">
            <w:pPr>
              <w:jc w:val="center"/>
              <w:rPr>
                <w:rFonts w:ascii="Arial" w:hAnsi="Arial" w:cs="Arial"/>
              </w:rPr>
            </w:pPr>
            <w:r w:rsidRPr="00E64417">
              <w:rPr>
                <w:rFonts w:ascii="Arial" w:hAnsi="Arial" w:cs="Arial"/>
              </w:rPr>
              <w:t>East Clandon</w:t>
            </w:r>
          </w:p>
        </w:tc>
        <w:tc>
          <w:tcPr>
            <w:tcW w:w="1843" w:type="dxa"/>
          </w:tcPr>
          <w:p w14:paraId="2C262C10" w14:textId="77777777" w:rsidR="008F1E19" w:rsidRPr="00E64417" w:rsidRDefault="008F1E19" w:rsidP="00EC13FE">
            <w:pPr>
              <w:jc w:val="center"/>
              <w:rPr>
                <w:rFonts w:ascii="Arial" w:hAnsi="Arial" w:cs="Arial"/>
              </w:rPr>
            </w:pPr>
            <w:r w:rsidRPr="00E64417">
              <w:rPr>
                <w:rFonts w:ascii="Arial" w:hAnsi="Arial" w:cs="Arial"/>
              </w:rPr>
              <w:t>£7,756</w:t>
            </w:r>
          </w:p>
        </w:tc>
        <w:tc>
          <w:tcPr>
            <w:tcW w:w="1134" w:type="dxa"/>
          </w:tcPr>
          <w:p w14:paraId="4F752B64" w14:textId="77777777" w:rsidR="008F1E19" w:rsidRPr="00E64417" w:rsidRDefault="008F1E19" w:rsidP="00EC13FE">
            <w:pPr>
              <w:jc w:val="center"/>
              <w:rPr>
                <w:rFonts w:ascii="Arial" w:hAnsi="Arial" w:cs="Arial"/>
              </w:rPr>
            </w:pPr>
            <w:r w:rsidRPr="00E64417">
              <w:rPr>
                <w:rFonts w:ascii="Arial" w:hAnsi="Arial" w:cs="Arial"/>
              </w:rPr>
              <w:t>189</w:t>
            </w:r>
          </w:p>
        </w:tc>
      </w:tr>
      <w:tr w:rsidR="008F1E19" w:rsidRPr="00E64417" w14:paraId="5E19E670" w14:textId="77777777" w:rsidTr="00EC13FE">
        <w:tc>
          <w:tcPr>
            <w:tcW w:w="828" w:type="dxa"/>
          </w:tcPr>
          <w:p w14:paraId="10D3EBB9" w14:textId="77777777" w:rsidR="008F1E19" w:rsidRPr="00E64417" w:rsidRDefault="008F1E19" w:rsidP="00EC13FE">
            <w:pPr>
              <w:jc w:val="center"/>
              <w:rPr>
                <w:rFonts w:ascii="Arial" w:hAnsi="Arial" w:cs="Arial"/>
              </w:rPr>
            </w:pPr>
            <w:r w:rsidRPr="00E64417">
              <w:rPr>
                <w:rFonts w:ascii="Arial" w:hAnsi="Arial" w:cs="Arial"/>
              </w:rPr>
              <w:t>22</w:t>
            </w:r>
          </w:p>
        </w:tc>
        <w:tc>
          <w:tcPr>
            <w:tcW w:w="1980" w:type="dxa"/>
          </w:tcPr>
          <w:p w14:paraId="2D06E1DD"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r w:rsidRPr="00E64417">
              <w:rPr>
                <w:rFonts w:ascii="Arial" w:hAnsi="Arial" w:cs="Arial"/>
              </w:rPr>
              <w:tab/>
            </w:r>
          </w:p>
        </w:tc>
        <w:tc>
          <w:tcPr>
            <w:tcW w:w="1723" w:type="dxa"/>
          </w:tcPr>
          <w:p w14:paraId="7C13A3F6" w14:textId="77777777" w:rsidR="008F1E19" w:rsidRPr="00E64417" w:rsidRDefault="008F1E19" w:rsidP="00EC13FE">
            <w:pPr>
              <w:jc w:val="center"/>
              <w:rPr>
                <w:rFonts w:ascii="Arial" w:hAnsi="Arial" w:cs="Arial"/>
              </w:rPr>
            </w:pPr>
            <w:r w:rsidRPr="00E64417">
              <w:rPr>
                <w:rFonts w:ascii="Arial" w:hAnsi="Arial" w:cs="Arial"/>
              </w:rPr>
              <w:t>£3,800</w:t>
            </w:r>
          </w:p>
        </w:tc>
        <w:tc>
          <w:tcPr>
            <w:tcW w:w="1877" w:type="dxa"/>
          </w:tcPr>
          <w:p w14:paraId="18861BEA"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1700" w:type="dxa"/>
          </w:tcPr>
          <w:p w14:paraId="6BE9AA1C" w14:textId="77777777" w:rsidR="008F1E19" w:rsidRPr="00E64417" w:rsidRDefault="008F1E19" w:rsidP="00EC13FE">
            <w:pPr>
              <w:jc w:val="center"/>
              <w:rPr>
                <w:rFonts w:ascii="Arial" w:hAnsi="Arial" w:cs="Arial"/>
              </w:rPr>
            </w:pPr>
            <w:r w:rsidRPr="00E64417">
              <w:rPr>
                <w:rFonts w:ascii="Arial" w:hAnsi="Arial" w:cs="Arial"/>
              </w:rPr>
              <w:t>£3,800</w:t>
            </w:r>
          </w:p>
        </w:tc>
        <w:tc>
          <w:tcPr>
            <w:tcW w:w="1134" w:type="dxa"/>
          </w:tcPr>
          <w:p w14:paraId="7E2FE6A9" w14:textId="77777777" w:rsidR="008F1E19" w:rsidRPr="00E64417" w:rsidRDefault="008F1E19" w:rsidP="00EC13FE">
            <w:pPr>
              <w:jc w:val="center"/>
              <w:rPr>
                <w:rFonts w:ascii="Arial" w:hAnsi="Arial" w:cs="Arial"/>
              </w:rPr>
            </w:pPr>
            <w:r w:rsidRPr="00E64417">
              <w:rPr>
                <w:rFonts w:ascii="Arial" w:hAnsi="Arial" w:cs="Arial"/>
              </w:rPr>
              <w:t>0</w:t>
            </w:r>
          </w:p>
        </w:tc>
        <w:tc>
          <w:tcPr>
            <w:tcW w:w="1923" w:type="dxa"/>
          </w:tcPr>
          <w:p w14:paraId="0EB0D038"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1843" w:type="dxa"/>
          </w:tcPr>
          <w:p w14:paraId="30309A55" w14:textId="77777777" w:rsidR="008F1E19" w:rsidRPr="00E64417" w:rsidRDefault="008F1E19" w:rsidP="00EC13FE">
            <w:pPr>
              <w:jc w:val="center"/>
              <w:rPr>
                <w:rFonts w:ascii="Arial" w:hAnsi="Arial" w:cs="Arial"/>
              </w:rPr>
            </w:pPr>
            <w:r w:rsidRPr="00E64417">
              <w:rPr>
                <w:rFonts w:ascii="Arial" w:hAnsi="Arial" w:cs="Arial"/>
              </w:rPr>
              <w:t>£3,850</w:t>
            </w:r>
          </w:p>
        </w:tc>
        <w:tc>
          <w:tcPr>
            <w:tcW w:w="1134" w:type="dxa"/>
          </w:tcPr>
          <w:p w14:paraId="539D8C3D" w14:textId="77777777" w:rsidR="008F1E19" w:rsidRPr="00E64417" w:rsidRDefault="008F1E19" w:rsidP="00EC13FE">
            <w:pPr>
              <w:jc w:val="center"/>
              <w:rPr>
                <w:rFonts w:ascii="Arial" w:hAnsi="Arial" w:cs="Arial"/>
              </w:rPr>
            </w:pPr>
            <w:r w:rsidRPr="00E64417">
              <w:rPr>
                <w:rFonts w:ascii="Arial" w:hAnsi="Arial" w:cs="Arial"/>
              </w:rPr>
              <w:t>50</w:t>
            </w:r>
          </w:p>
        </w:tc>
      </w:tr>
      <w:tr w:rsidR="008F1E19" w:rsidRPr="00E64417" w14:paraId="50A0EC2A" w14:textId="77777777" w:rsidTr="00EC13FE">
        <w:tc>
          <w:tcPr>
            <w:tcW w:w="828" w:type="dxa"/>
          </w:tcPr>
          <w:p w14:paraId="22AA2E35" w14:textId="77777777" w:rsidR="008F1E19" w:rsidRPr="00E64417" w:rsidRDefault="008F1E19" w:rsidP="00EC13FE">
            <w:pPr>
              <w:jc w:val="center"/>
              <w:rPr>
                <w:rFonts w:ascii="Arial" w:hAnsi="Arial" w:cs="Arial"/>
              </w:rPr>
            </w:pPr>
            <w:r w:rsidRPr="00E64417">
              <w:rPr>
                <w:rFonts w:ascii="Arial" w:hAnsi="Arial" w:cs="Arial"/>
              </w:rPr>
              <w:t>23</w:t>
            </w:r>
          </w:p>
        </w:tc>
        <w:tc>
          <w:tcPr>
            <w:tcW w:w="1980" w:type="dxa"/>
          </w:tcPr>
          <w:p w14:paraId="75BB60B9"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1723" w:type="dxa"/>
          </w:tcPr>
          <w:p w14:paraId="307A7F43" w14:textId="77777777" w:rsidR="008F1E19" w:rsidRPr="00E64417" w:rsidRDefault="008F1E19" w:rsidP="00EC13FE">
            <w:pPr>
              <w:jc w:val="center"/>
              <w:rPr>
                <w:rFonts w:ascii="Arial" w:hAnsi="Arial" w:cs="Arial"/>
              </w:rPr>
            </w:pPr>
            <w:r w:rsidRPr="00E64417">
              <w:rPr>
                <w:rFonts w:ascii="Arial" w:hAnsi="Arial" w:cs="Arial"/>
              </w:rPr>
              <w:t>£3,335</w:t>
            </w:r>
          </w:p>
        </w:tc>
        <w:tc>
          <w:tcPr>
            <w:tcW w:w="1877" w:type="dxa"/>
          </w:tcPr>
          <w:p w14:paraId="6670F019"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1700" w:type="dxa"/>
          </w:tcPr>
          <w:p w14:paraId="15B7E938" w14:textId="77777777" w:rsidR="008F1E19" w:rsidRPr="00E64417" w:rsidRDefault="008F1E19" w:rsidP="00EC13FE">
            <w:pPr>
              <w:jc w:val="center"/>
              <w:rPr>
                <w:rFonts w:ascii="Arial" w:hAnsi="Arial" w:cs="Arial"/>
              </w:rPr>
            </w:pPr>
            <w:r w:rsidRPr="00E64417">
              <w:rPr>
                <w:rFonts w:ascii="Arial" w:hAnsi="Arial" w:cs="Arial"/>
              </w:rPr>
              <w:t>£3,500</w:t>
            </w:r>
          </w:p>
        </w:tc>
        <w:tc>
          <w:tcPr>
            <w:tcW w:w="1134" w:type="dxa"/>
          </w:tcPr>
          <w:p w14:paraId="4B7ABFAB" w14:textId="77777777" w:rsidR="008F1E19" w:rsidRPr="00E64417" w:rsidRDefault="008F1E19" w:rsidP="00EC13FE">
            <w:pPr>
              <w:jc w:val="center"/>
              <w:rPr>
                <w:rFonts w:ascii="Arial" w:hAnsi="Arial" w:cs="Arial"/>
              </w:rPr>
            </w:pPr>
            <w:r w:rsidRPr="00E64417">
              <w:rPr>
                <w:rFonts w:ascii="Arial" w:hAnsi="Arial" w:cs="Arial"/>
              </w:rPr>
              <w:t>165</w:t>
            </w:r>
          </w:p>
        </w:tc>
        <w:tc>
          <w:tcPr>
            <w:tcW w:w="1923" w:type="dxa"/>
          </w:tcPr>
          <w:p w14:paraId="3F17D10C"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1843" w:type="dxa"/>
          </w:tcPr>
          <w:p w14:paraId="0FBB8F9B" w14:textId="77777777" w:rsidR="008F1E19" w:rsidRPr="00E64417" w:rsidRDefault="008F1E19" w:rsidP="00EC13FE">
            <w:pPr>
              <w:jc w:val="center"/>
              <w:rPr>
                <w:rFonts w:ascii="Arial" w:hAnsi="Arial" w:cs="Arial"/>
              </w:rPr>
            </w:pPr>
            <w:r w:rsidRPr="00E64417">
              <w:rPr>
                <w:rFonts w:ascii="Arial" w:hAnsi="Arial" w:cs="Arial"/>
              </w:rPr>
              <w:t>£3,675</w:t>
            </w:r>
          </w:p>
        </w:tc>
        <w:tc>
          <w:tcPr>
            <w:tcW w:w="1134" w:type="dxa"/>
          </w:tcPr>
          <w:p w14:paraId="2980E369" w14:textId="77777777" w:rsidR="008F1E19" w:rsidRPr="00E64417" w:rsidRDefault="008F1E19" w:rsidP="00EC13FE">
            <w:pPr>
              <w:jc w:val="center"/>
              <w:rPr>
                <w:rFonts w:ascii="Arial" w:hAnsi="Arial" w:cs="Arial"/>
              </w:rPr>
            </w:pPr>
            <w:r w:rsidRPr="00E64417">
              <w:rPr>
                <w:rFonts w:ascii="Arial" w:hAnsi="Arial" w:cs="Arial"/>
              </w:rPr>
              <w:t>175</w:t>
            </w:r>
          </w:p>
        </w:tc>
      </w:tr>
      <w:tr w:rsidR="008F1E19" w:rsidRPr="00E64417" w14:paraId="0BF409F8" w14:textId="77777777" w:rsidTr="00EC13FE">
        <w:tc>
          <w:tcPr>
            <w:tcW w:w="828" w:type="dxa"/>
          </w:tcPr>
          <w:p w14:paraId="4890E9DD" w14:textId="77777777" w:rsidR="008F1E19" w:rsidRPr="00E64417" w:rsidRDefault="008F1E19" w:rsidP="00EC13FE">
            <w:pPr>
              <w:jc w:val="center"/>
              <w:rPr>
                <w:rFonts w:ascii="Arial" w:hAnsi="Arial" w:cs="Arial"/>
              </w:rPr>
            </w:pPr>
            <w:r w:rsidRPr="00E64417">
              <w:rPr>
                <w:rFonts w:ascii="Arial" w:hAnsi="Arial" w:cs="Arial"/>
              </w:rPr>
              <w:t>24</w:t>
            </w:r>
          </w:p>
        </w:tc>
        <w:tc>
          <w:tcPr>
            <w:tcW w:w="1980" w:type="dxa"/>
          </w:tcPr>
          <w:p w14:paraId="7A689E9F"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1723" w:type="dxa"/>
          </w:tcPr>
          <w:p w14:paraId="1A9A23B7" w14:textId="77777777" w:rsidR="008F1E19" w:rsidRPr="00E64417" w:rsidRDefault="008F1E19" w:rsidP="00EC13FE">
            <w:pPr>
              <w:jc w:val="center"/>
              <w:rPr>
                <w:rFonts w:ascii="Arial" w:hAnsi="Arial" w:cs="Arial"/>
              </w:rPr>
            </w:pPr>
            <w:r w:rsidRPr="00E64417">
              <w:rPr>
                <w:rFonts w:ascii="Arial" w:hAnsi="Arial" w:cs="Arial"/>
              </w:rPr>
              <w:t>£0</w:t>
            </w:r>
          </w:p>
        </w:tc>
        <w:tc>
          <w:tcPr>
            <w:tcW w:w="1877" w:type="dxa"/>
          </w:tcPr>
          <w:p w14:paraId="2658D0F7"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1700" w:type="dxa"/>
          </w:tcPr>
          <w:p w14:paraId="38555106" w14:textId="77777777" w:rsidR="008F1E19" w:rsidRPr="00E64417" w:rsidRDefault="008F1E19" w:rsidP="00EC13FE">
            <w:pPr>
              <w:jc w:val="center"/>
              <w:rPr>
                <w:rFonts w:ascii="Arial" w:hAnsi="Arial" w:cs="Arial"/>
              </w:rPr>
            </w:pPr>
            <w:r w:rsidRPr="00E64417">
              <w:rPr>
                <w:rFonts w:ascii="Arial" w:hAnsi="Arial" w:cs="Arial"/>
              </w:rPr>
              <w:t>£0</w:t>
            </w:r>
          </w:p>
        </w:tc>
        <w:tc>
          <w:tcPr>
            <w:tcW w:w="1134" w:type="dxa"/>
          </w:tcPr>
          <w:p w14:paraId="3C121CFC" w14:textId="77777777" w:rsidR="008F1E19" w:rsidRPr="00E64417" w:rsidRDefault="008F1E19" w:rsidP="00EC13FE">
            <w:pPr>
              <w:jc w:val="center"/>
              <w:rPr>
                <w:rFonts w:ascii="Arial" w:hAnsi="Arial" w:cs="Arial"/>
              </w:rPr>
            </w:pPr>
            <w:r w:rsidRPr="00E64417">
              <w:rPr>
                <w:rFonts w:ascii="Arial" w:hAnsi="Arial" w:cs="Arial"/>
              </w:rPr>
              <w:t>0</w:t>
            </w:r>
          </w:p>
        </w:tc>
        <w:tc>
          <w:tcPr>
            <w:tcW w:w="1923" w:type="dxa"/>
          </w:tcPr>
          <w:p w14:paraId="1DEEC62B"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1843" w:type="dxa"/>
          </w:tcPr>
          <w:p w14:paraId="6C351232" w14:textId="77777777" w:rsidR="008F1E19" w:rsidRPr="00E64417" w:rsidRDefault="008F1E19" w:rsidP="00EC13FE">
            <w:pPr>
              <w:jc w:val="center"/>
              <w:rPr>
                <w:rFonts w:ascii="Arial" w:hAnsi="Arial" w:cs="Arial"/>
              </w:rPr>
            </w:pPr>
            <w:r w:rsidRPr="00E64417">
              <w:rPr>
                <w:rFonts w:ascii="Arial" w:hAnsi="Arial" w:cs="Arial"/>
              </w:rPr>
              <w:t>£0</w:t>
            </w:r>
          </w:p>
        </w:tc>
        <w:tc>
          <w:tcPr>
            <w:tcW w:w="1134" w:type="dxa"/>
          </w:tcPr>
          <w:p w14:paraId="4B07F94E" w14:textId="77777777" w:rsidR="008F1E19" w:rsidRPr="00E64417" w:rsidRDefault="008F1E19" w:rsidP="00EC13FE">
            <w:pPr>
              <w:jc w:val="center"/>
              <w:rPr>
                <w:rFonts w:ascii="Arial" w:hAnsi="Arial" w:cs="Arial"/>
              </w:rPr>
            </w:pPr>
            <w:r w:rsidRPr="00E64417">
              <w:rPr>
                <w:rFonts w:ascii="Arial" w:hAnsi="Arial" w:cs="Arial"/>
              </w:rPr>
              <w:t>0</w:t>
            </w:r>
          </w:p>
        </w:tc>
      </w:tr>
    </w:tbl>
    <w:p w14:paraId="2C2F2066" w14:textId="77777777" w:rsidR="008F1E19" w:rsidRPr="00E64417" w:rsidRDefault="008F1E19" w:rsidP="008F1E19">
      <w:pPr>
        <w:rPr>
          <w:rFonts w:ascii="Arial" w:hAnsi="Arial" w:cs="Arial"/>
        </w:rPr>
      </w:pPr>
    </w:p>
    <w:p w14:paraId="7A507CAD" w14:textId="0ABB6875" w:rsidR="008F1E19" w:rsidRPr="00E64417" w:rsidRDefault="008F1E19" w:rsidP="008F1E19">
      <w:pPr>
        <w:rPr>
          <w:rFonts w:ascii="Arial" w:hAnsi="Arial" w:cs="Arial"/>
        </w:rPr>
      </w:pPr>
      <w:r w:rsidRPr="00E64417">
        <w:rPr>
          <w:rFonts w:ascii="Arial" w:hAnsi="Arial" w:cs="Arial"/>
        </w:rPr>
        <w:t>Table 4. Parishes ranked by increase in income:</w:t>
      </w:r>
    </w:p>
    <w:p w14:paraId="7CCBE291" w14:textId="77777777" w:rsidR="008F1E19" w:rsidRPr="00E64417" w:rsidRDefault="008F1E19" w:rsidP="008F1E19">
      <w:pPr>
        <w:rPr>
          <w:rFonts w:ascii="Arial" w:hAnsi="Arial" w:cs="Arial"/>
        </w:rPr>
      </w:pPr>
    </w:p>
    <w:tbl>
      <w:tblPr>
        <w:tblStyle w:val="TableGrid"/>
        <w:tblW w:w="13892" w:type="dxa"/>
        <w:tblInd w:w="-5" w:type="dxa"/>
        <w:tblLook w:val="04A0" w:firstRow="1" w:lastRow="0" w:firstColumn="1" w:lastColumn="0" w:noHBand="0" w:noVBand="1"/>
      </w:tblPr>
      <w:tblGrid>
        <w:gridCol w:w="2108"/>
        <w:gridCol w:w="3197"/>
        <w:gridCol w:w="2633"/>
        <w:gridCol w:w="3119"/>
        <w:gridCol w:w="2835"/>
      </w:tblGrid>
      <w:tr w:rsidR="008F1E19" w:rsidRPr="00E64417" w14:paraId="134D8DCA" w14:textId="77777777" w:rsidTr="00EC13FE">
        <w:tc>
          <w:tcPr>
            <w:tcW w:w="7938" w:type="dxa"/>
            <w:gridSpan w:val="3"/>
          </w:tcPr>
          <w:p w14:paraId="34BFE045" w14:textId="77777777" w:rsidR="008F1E19" w:rsidRPr="00E64417" w:rsidRDefault="008F1E19" w:rsidP="00EC13FE">
            <w:pPr>
              <w:jc w:val="center"/>
              <w:rPr>
                <w:rFonts w:ascii="Arial" w:hAnsi="Arial" w:cs="Arial"/>
                <w:b/>
              </w:rPr>
            </w:pPr>
            <w:r w:rsidRPr="00E64417">
              <w:rPr>
                <w:rFonts w:ascii="Arial" w:hAnsi="Arial" w:cs="Arial"/>
                <w:b/>
              </w:rPr>
              <w:t>2017-18</w:t>
            </w:r>
          </w:p>
        </w:tc>
        <w:tc>
          <w:tcPr>
            <w:tcW w:w="5954" w:type="dxa"/>
            <w:gridSpan w:val="2"/>
          </w:tcPr>
          <w:p w14:paraId="400B79D4" w14:textId="77777777" w:rsidR="008F1E19" w:rsidRPr="00E64417" w:rsidRDefault="008F1E19" w:rsidP="00EC13FE">
            <w:pPr>
              <w:jc w:val="center"/>
              <w:rPr>
                <w:rFonts w:ascii="Arial" w:hAnsi="Arial" w:cs="Arial"/>
                <w:b/>
              </w:rPr>
            </w:pPr>
            <w:r w:rsidRPr="00E64417">
              <w:rPr>
                <w:rFonts w:ascii="Arial" w:hAnsi="Arial" w:cs="Arial"/>
                <w:b/>
              </w:rPr>
              <w:t>2018-19</w:t>
            </w:r>
          </w:p>
        </w:tc>
      </w:tr>
      <w:tr w:rsidR="008F1E19" w:rsidRPr="00E64417" w14:paraId="68050629" w14:textId="77777777" w:rsidTr="00EC13FE">
        <w:tc>
          <w:tcPr>
            <w:tcW w:w="2108" w:type="dxa"/>
          </w:tcPr>
          <w:p w14:paraId="214534B5" w14:textId="77777777" w:rsidR="008F1E19" w:rsidRPr="00E64417" w:rsidRDefault="008F1E19" w:rsidP="00EC13FE">
            <w:pPr>
              <w:jc w:val="center"/>
              <w:rPr>
                <w:rFonts w:ascii="Arial" w:hAnsi="Arial" w:cs="Arial"/>
                <w:b/>
              </w:rPr>
            </w:pPr>
            <w:r w:rsidRPr="00E64417">
              <w:rPr>
                <w:rFonts w:ascii="Arial" w:hAnsi="Arial" w:cs="Arial"/>
                <w:b/>
              </w:rPr>
              <w:t>Rank</w:t>
            </w:r>
          </w:p>
        </w:tc>
        <w:tc>
          <w:tcPr>
            <w:tcW w:w="3197" w:type="dxa"/>
          </w:tcPr>
          <w:p w14:paraId="7703D1AD" w14:textId="77777777" w:rsidR="008F1E19" w:rsidRPr="00E64417" w:rsidRDefault="008F1E19" w:rsidP="00EC13FE">
            <w:pPr>
              <w:jc w:val="center"/>
              <w:rPr>
                <w:rFonts w:ascii="Arial" w:hAnsi="Arial" w:cs="Arial"/>
                <w:b/>
              </w:rPr>
            </w:pPr>
            <w:r w:rsidRPr="00E64417">
              <w:rPr>
                <w:rFonts w:ascii="Arial" w:hAnsi="Arial" w:cs="Arial"/>
                <w:b/>
              </w:rPr>
              <w:t>Parish</w:t>
            </w:r>
          </w:p>
        </w:tc>
        <w:tc>
          <w:tcPr>
            <w:tcW w:w="2633" w:type="dxa"/>
          </w:tcPr>
          <w:p w14:paraId="688FD674" w14:textId="77777777" w:rsidR="008F1E19" w:rsidRPr="00E64417" w:rsidRDefault="008F1E19" w:rsidP="00EC13FE">
            <w:pPr>
              <w:jc w:val="center"/>
              <w:rPr>
                <w:rFonts w:ascii="Arial" w:hAnsi="Arial" w:cs="Arial"/>
                <w:b/>
              </w:rPr>
            </w:pPr>
            <w:r w:rsidRPr="00E64417">
              <w:rPr>
                <w:rFonts w:ascii="Arial" w:hAnsi="Arial" w:cs="Arial"/>
                <w:b/>
              </w:rPr>
              <w:t>Total Precept rise (£)</w:t>
            </w:r>
          </w:p>
        </w:tc>
        <w:tc>
          <w:tcPr>
            <w:tcW w:w="3119" w:type="dxa"/>
          </w:tcPr>
          <w:p w14:paraId="7122FCAD" w14:textId="77777777" w:rsidR="008F1E19" w:rsidRPr="00E64417" w:rsidRDefault="008F1E19" w:rsidP="00EC13FE">
            <w:pPr>
              <w:jc w:val="center"/>
              <w:rPr>
                <w:rFonts w:ascii="Arial" w:hAnsi="Arial" w:cs="Arial"/>
                <w:b/>
              </w:rPr>
            </w:pPr>
            <w:r w:rsidRPr="00E64417">
              <w:rPr>
                <w:rFonts w:ascii="Arial" w:hAnsi="Arial" w:cs="Arial"/>
                <w:b/>
              </w:rPr>
              <w:t>Parish</w:t>
            </w:r>
          </w:p>
        </w:tc>
        <w:tc>
          <w:tcPr>
            <w:tcW w:w="2835" w:type="dxa"/>
          </w:tcPr>
          <w:p w14:paraId="66445F33" w14:textId="77777777" w:rsidR="008F1E19" w:rsidRPr="00E64417" w:rsidRDefault="008F1E19" w:rsidP="00EC13FE">
            <w:pPr>
              <w:jc w:val="center"/>
              <w:rPr>
                <w:rFonts w:ascii="Arial" w:hAnsi="Arial" w:cs="Arial"/>
                <w:b/>
              </w:rPr>
            </w:pPr>
            <w:r w:rsidRPr="00E64417">
              <w:rPr>
                <w:rFonts w:ascii="Arial" w:hAnsi="Arial" w:cs="Arial"/>
                <w:b/>
              </w:rPr>
              <w:t>Total Precept rise (£)</w:t>
            </w:r>
          </w:p>
        </w:tc>
      </w:tr>
      <w:tr w:rsidR="008F1E19" w:rsidRPr="00E64417" w14:paraId="4872944F" w14:textId="77777777" w:rsidTr="00EC13FE">
        <w:tc>
          <w:tcPr>
            <w:tcW w:w="2108" w:type="dxa"/>
          </w:tcPr>
          <w:p w14:paraId="23CA3C8C" w14:textId="77777777" w:rsidR="008F1E19" w:rsidRPr="00E64417" w:rsidRDefault="008F1E19" w:rsidP="00EC13FE">
            <w:pPr>
              <w:jc w:val="center"/>
              <w:rPr>
                <w:rFonts w:ascii="Arial" w:hAnsi="Arial" w:cs="Arial"/>
              </w:rPr>
            </w:pPr>
            <w:r w:rsidRPr="00E64417">
              <w:rPr>
                <w:rFonts w:ascii="Arial" w:hAnsi="Arial" w:cs="Arial"/>
              </w:rPr>
              <w:t>1</w:t>
            </w:r>
          </w:p>
        </w:tc>
        <w:tc>
          <w:tcPr>
            <w:tcW w:w="3197" w:type="dxa"/>
          </w:tcPr>
          <w:p w14:paraId="20817EAF" w14:textId="77777777" w:rsidR="008F1E19" w:rsidRPr="00E64417" w:rsidRDefault="008F1E19" w:rsidP="00EC13FE">
            <w:pPr>
              <w:jc w:val="center"/>
              <w:rPr>
                <w:rFonts w:ascii="Arial" w:hAnsi="Arial" w:cs="Arial"/>
              </w:rPr>
            </w:pPr>
            <w:r w:rsidRPr="00E64417">
              <w:rPr>
                <w:rFonts w:ascii="Arial" w:hAnsi="Arial" w:cs="Arial"/>
              </w:rPr>
              <w:t>Ash</w:t>
            </w:r>
          </w:p>
        </w:tc>
        <w:tc>
          <w:tcPr>
            <w:tcW w:w="2633" w:type="dxa"/>
          </w:tcPr>
          <w:p w14:paraId="22E5BF6A" w14:textId="77777777" w:rsidR="008F1E19" w:rsidRPr="00E64417" w:rsidRDefault="008F1E19" w:rsidP="00EC13FE">
            <w:pPr>
              <w:jc w:val="center"/>
              <w:rPr>
                <w:rFonts w:ascii="Arial" w:hAnsi="Arial" w:cs="Arial"/>
              </w:rPr>
            </w:pPr>
            <w:r w:rsidRPr="00E64417">
              <w:rPr>
                <w:rFonts w:ascii="Arial" w:hAnsi="Arial" w:cs="Arial"/>
              </w:rPr>
              <w:t>38,460</w:t>
            </w:r>
          </w:p>
        </w:tc>
        <w:tc>
          <w:tcPr>
            <w:tcW w:w="3119" w:type="dxa"/>
          </w:tcPr>
          <w:p w14:paraId="62ED160E" w14:textId="77777777" w:rsidR="008F1E19" w:rsidRPr="00E64417" w:rsidRDefault="008F1E19" w:rsidP="00EC13FE">
            <w:pPr>
              <w:jc w:val="center"/>
              <w:rPr>
                <w:rFonts w:ascii="Arial" w:hAnsi="Arial" w:cs="Arial"/>
              </w:rPr>
            </w:pPr>
            <w:r w:rsidRPr="00E64417">
              <w:rPr>
                <w:rFonts w:ascii="Arial" w:hAnsi="Arial" w:cs="Arial"/>
              </w:rPr>
              <w:t>Ash</w:t>
            </w:r>
          </w:p>
        </w:tc>
        <w:tc>
          <w:tcPr>
            <w:tcW w:w="2835" w:type="dxa"/>
          </w:tcPr>
          <w:p w14:paraId="3C73FB0A" w14:textId="77777777" w:rsidR="008F1E19" w:rsidRPr="00E64417" w:rsidRDefault="008F1E19" w:rsidP="00EC13FE">
            <w:pPr>
              <w:jc w:val="center"/>
              <w:rPr>
                <w:rFonts w:ascii="Arial" w:hAnsi="Arial" w:cs="Arial"/>
              </w:rPr>
            </w:pPr>
            <w:r w:rsidRPr="00E64417">
              <w:rPr>
                <w:rFonts w:ascii="Arial" w:hAnsi="Arial" w:cs="Arial"/>
              </w:rPr>
              <w:t>20,073</w:t>
            </w:r>
          </w:p>
        </w:tc>
      </w:tr>
      <w:tr w:rsidR="008F1E19" w:rsidRPr="00E64417" w14:paraId="1AE2546A" w14:textId="77777777" w:rsidTr="00EC13FE">
        <w:tc>
          <w:tcPr>
            <w:tcW w:w="2108" w:type="dxa"/>
          </w:tcPr>
          <w:p w14:paraId="6EB08731" w14:textId="77777777" w:rsidR="008F1E19" w:rsidRPr="00E64417" w:rsidRDefault="008F1E19" w:rsidP="00EC13FE">
            <w:pPr>
              <w:jc w:val="center"/>
              <w:rPr>
                <w:rFonts w:ascii="Arial" w:hAnsi="Arial" w:cs="Arial"/>
              </w:rPr>
            </w:pPr>
            <w:r w:rsidRPr="00E64417">
              <w:rPr>
                <w:rFonts w:ascii="Arial" w:hAnsi="Arial" w:cs="Arial"/>
              </w:rPr>
              <w:t>2</w:t>
            </w:r>
          </w:p>
        </w:tc>
        <w:tc>
          <w:tcPr>
            <w:tcW w:w="3197" w:type="dxa"/>
          </w:tcPr>
          <w:p w14:paraId="053F639B" w14:textId="77777777" w:rsidR="008F1E19" w:rsidRPr="00E64417" w:rsidRDefault="008F1E19" w:rsidP="00EC13FE">
            <w:pPr>
              <w:jc w:val="center"/>
              <w:rPr>
                <w:rFonts w:ascii="Arial" w:hAnsi="Arial" w:cs="Arial"/>
              </w:rPr>
            </w:pPr>
            <w:r w:rsidRPr="00E64417">
              <w:rPr>
                <w:rFonts w:ascii="Arial" w:hAnsi="Arial" w:cs="Arial"/>
              </w:rPr>
              <w:t>Effingham</w:t>
            </w:r>
          </w:p>
        </w:tc>
        <w:tc>
          <w:tcPr>
            <w:tcW w:w="2633" w:type="dxa"/>
          </w:tcPr>
          <w:p w14:paraId="6BDCEE13" w14:textId="77777777" w:rsidR="008F1E19" w:rsidRPr="00E64417" w:rsidRDefault="008F1E19" w:rsidP="00EC13FE">
            <w:pPr>
              <w:jc w:val="center"/>
              <w:rPr>
                <w:rFonts w:ascii="Arial" w:hAnsi="Arial" w:cs="Arial"/>
              </w:rPr>
            </w:pPr>
            <w:r w:rsidRPr="00E64417">
              <w:rPr>
                <w:rFonts w:ascii="Arial" w:hAnsi="Arial" w:cs="Arial"/>
              </w:rPr>
              <w:t>33,330</w:t>
            </w:r>
          </w:p>
        </w:tc>
        <w:tc>
          <w:tcPr>
            <w:tcW w:w="3119" w:type="dxa"/>
          </w:tcPr>
          <w:p w14:paraId="15A634A8" w14:textId="77777777" w:rsidR="008F1E19" w:rsidRPr="00E64417" w:rsidRDefault="008F1E19" w:rsidP="00EC13FE">
            <w:pPr>
              <w:jc w:val="center"/>
              <w:rPr>
                <w:rFonts w:ascii="Arial" w:hAnsi="Arial" w:cs="Arial"/>
              </w:rPr>
            </w:pPr>
            <w:r w:rsidRPr="00E64417">
              <w:rPr>
                <w:rFonts w:ascii="Arial" w:hAnsi="Arial" w:cs="Arial"/>
              </w:rPr>
              <w:t>East Horsley</w:t>
            </w:r>
          </w:p>
        </w:tc>
        <w:tc>
          <w:tcPr>
            <w:tcW w:w="2835" w:type="dxa"/>
          </w:tcPr>
          <w:p w14:paraId="243EDE49" w14:textId="77777777" w:rsidR="008F1E19" w:rsidRPr="00E64417" w:rsidRDefault="008F1E19" w:rsidP="00EC13FE">
            <w:pPr>
              <w:jc w:val="center"/>
              <w:rPr>
                <w:rFonts w:ascii="Arial" w:hAnsi="Arial" w:cs="Arial"/>
              </w:rPr>
            </w:pPr>
            <w:r w:rsidRPr="00E64417">
              <w:rPr>
                <w:rFonts w:ascii="Arial" w:hAnsi="Arial" w:cs="Arial"/>
              </w:rPr>
              <w:t>15,250</w:t>
            </w:r>
          </w:p>
        </w:tc>
      </w:tr>
      <w:tr w:rsidR="008F1E19" w:rsidRPr="00E64417" w14:paraId="21CAC79F" w14:textId="77777777" w:rsidTr="00EC13FE">
        <w:tc>
          <w:tcPr>
            <w:tcW w:w="2108" w:type="dxa"/>
          </w:tcPr>
          <w:p w14:paraId="77CD1B54" w14:textId="77777777" w:rsidR="008F1E19" w:rsidRPr="00E64417" w:rsidRDefault="008F1E19" w:rsidP="00EC13FE">
            <w:pPr>
              <w:jc w:val="center"/>
              <w:rPr>
                <w:rFonts w:ascii="Arial" w:hAnsi="Arial" w:cs="Arial"/>
              </w:rPr>
            </w:pPr>
            <w:r w:rsidRPr="00E64417">
              <w:rPr>
                <w:rFonts w:ascii="Arial" w:hAnsi="Arial" w:cs="Arial"/>
              </w:rPr>
              <w:t>3</w:t>
            </w:r>
          </w:p>
        </w:tc>
        <w:tc>
          <w:tcPr>
            <w:tcW w:w="3197" w:type="dxa"/>
          </w:tcPr>
          <w:p w14:paraId="129E67E5" w14:textId="77777777" w:rsidR="008F1E19" w:rsidRPr="00E64417" w:rsidRDefault="008F1E19" w:rsidP="00EC13FE">
            <w:pPr>
              <w:jc w:val="center"/>
              <w:rPr>
                <w:rFonts w:ascii="Arial" w:hAnsi="Arial" w:cs="Arial"/>
              </w:rPr>
            </w:pPr>
            <w:r w:rsidRPr="00E64417">
              <w:rPr>
                <w:rFonts w:ascii="Arial" w:hAnsi="Arial" w:cs="Arial"/>
              </w:rPr>
              <w:t>East Horsley</w:t>
            </w:r>
          </w:p>
        </w:tc>
        <w:tc>
          <w:tcPr>
            <w:tcW w:w="2633" w:type="dxa"/>
          </w:tcPr>
          <w:p w14:paraId="620471C3" w14:textId="77777777" w:rsidR="008F1E19" w:rsidRPr="00E64417" w:rsidRDefault="008F1E19" w:rsidP="00EC13FE">
            <w:pPr>
              <w:jc w:val="center"/>
              <w:rPr>
                <w:rFonts w:ascii="Arial" w:hAnsi="Arial" w:cs="Arial"/>
              </w:rPr>
            </w:pPr>
            <w:r w:rsidRPr="00E64417">
              <w:rPr>
                <w:rFonts w:ascii="Arial" w:hAnsi="Arial" w:cs="Arial"/>
              </w:rPr>
              <w:t>16,476</w:t>
            </w:r>
          </w:p>
        </w:tc>
        <w:tc>
          <w:tcPr>
            <w:tcW w:w="3119" w:type="dxa"/>
          </w:tcPr>
          <w:p w14:paraId="5F8D412C" w14:textId="77777777" w:rsidR="008F1E19" w:rsidRPr="00E64417" w:rsidRDefault="008F1E19" w:rsidP="00EC13FE">
            <w:pPr>
              <w:jc w:val="center"/>
              <w:rPr>
                <w:rFonts w:ascii="Arial" w:hAnsi="Arial" w:cs="Arial"/>
                <w:b/>
              </w:rPr>
            </w:pPr>
            <w:r w:rsidRPr="00E64417">
              <w:rPr>
                <w:rFonts w:ascii="Arial" w:hAnsi="Arial" w:cs="Arial"/>
                <w:b/>
              </w:rPr>
              <w:t>Ripley</w:t>
            </w:r>
          </w:p>
        </w:tc>
        <w:tc>
          <w:tcPr>
            <w:tcW w:w="2835" w:type="dxa"/>
          </w:tcPr>
          <w:p w14:paraId="490A0E13" w14:textId="77777777" w:rsidR="008F1E19" w:rsidRPr="00E64417" w:rsidRDefault="008F1E19" w:rsidP="00EC13FE">
            <w:pPr>
              <w:jc w:val="center"/>
              <w:rPr>
                <w:rFonts w:ascii="Arial" w:hAnsi="Arial" w:cs="Arial"/>
                <w:b/>
              </w:rPr>
            </w:pPr>
            <w:r w:rsidRPr="00E64417">
              <w:rPr>
                <w:rFonts w:ascii="Arial" w:hAnsi="Arial" w:cs="Arial"/>
                <w:b/>
              </w:rPr>
              <w:t>9,911</w:t>
            </w:r>
          </w:p>
        </w:tc>
      </w:tr>
      <w:tr w:rsidR="008F1E19" w:rsidRPr="00E64417" w14:paraId="3ED260E4" w14:textId="77777777" w:rsidTr="00EC13FE">
        <w:tc>
          <w:tcPr>
            <w:tcW w:w="2108" w:type="dxa"/>
          </w:tcPr>
          <w:p w14:paraId="7B58D4A2" w14:textId="77777777" w:rsidR="008F1E19" w:rsidRPr="00E64417" w:rsidRDefault="008F1E19" w:rsidP="00EC13FE">
            <w:pPr>
              <w:jc w:val="center"/>
              <w:rPr>
                <w:rFonts w:ascii="Arial" w:hAnsi="Arial" w:cs="Arial"/>
              </w:rPr>
            </w:pPr>
            <w:r w:rsidRPr="00E64417">
              <w:rPr>
                <w:rFonts w:ascii="Arial" w:hAnsi="Arial" w:cs="Arial"/>
              </w:rPr>
              <w:t>4</w:t>
            </w:r>
          </w:p>
        </w:tc>
        <w:tc>
          <w:tcPr>
            <w:tcW w:w="3197" w:type="dxa"/>
          </w:tcPr>
          <w:p w14:paraId="19E23BB2" w14:textId="77777777" w:rsidR="008F1E19" w:rsidRPr="00E64417" w:rsidRDefault="008F1E19" w:rsidP="00EC13FE">
            <w:pPr>
              <w:jc w:val="center"/>
              <w:rPr>
                <w:rFonts w:ascii="Arial" w:hAnsi="Arial" w:cs="Arial"/>
              </w:rPr>
            </w:pPr>
            <w:r w:rsidRPr="00E64417">
              <w:rPr>
                <w:rFonts w:ascii="Arial" w:hAnsi="Arial" w:cs="Arial"/>
              </w:rPr>
              <w:t>West Horsley</w:t>
            </w:r>
          </w:p>
        </w:tc>
        <w:tc>
          <w:tcPr>
            <w:tcW w:w="2633" w:type="dxa"/>
          </w:tcPr>
          <w:p w14:paraId="1718E46C" w14:textId="77777777" w:rsidR="008F1E19" w:rsidRPr="00E64417" w:rsidRDefault="008F1E19" w:rsidP="00EC13FE">
            <w:pPr>
              <w:jc w:val="center"/>
              <w:rPr>
                <w:rFonts w:ascii="Arial" w:hAnsi="Arial" w:cs="Arial"/>
              </w:rPr>
            </w:pPr>
            <w:r w:rsidRPr="00E64417">
              <w:rPr>
                <w:rFonts w:ascii="Arial" w:hAnsi="Arial" w:cs="Arial"/>
              </w:rPr>
              <w:t>15,790</w:t>
            </w:r>
          </w:p>
        </w:tc>
        <w:tc>
          <w:tcPr>
            <w:tcW w:w="3119" w:type="dxa"/>
          </w:tcPr>
          <w:p w14:paraId="30FFC506"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2835" w:type="dxa"/>
          </w:tcPr>
          <w:p w14:paraId="5F363D16" w14:textId="77777777" w:rsidR="008F1E19" w:rsidRPr="00E64417" w:rsidRDefault="008F1E19" w:rsidP="00EC13FE">
            <w:pPr>
              <w:jc w:val="center"/>
              <w:rPr>
                <w:rFonts w:ascii="Arial" w:hAnsi="Arial" w:cs="Arial"/>
              </w:rPr>
            </w:pPr>
            <w:r w:rsidRPr="00E64417">
              <w:rPr>
                <w:rFonts w:ascii="Arial" w:hAnsi="Arial" w:cs="Arial"/>
              </w:rPr>
              <w:t>5,590</w:t>
            </w:r>
          </w:p>
        </w:tc>
      </w:tr>
      <w:tr w:rsidR="008F1E19" w:rsidRPr="00E64417" w14:paraId="3D9BB046" w14:textId="77777777" w:rsidTr="00EC13FE">
        <w:tc>
          <w:tcPr>
            <w:tcW w:w="2108" w:type="dxa"/>
          </w:tcPr>
          <w:p w14:paraId="27DBD3E3" w14:textId="77777777" w:rsidR="008F1E19" w:rsidRPr="00E64417" w:rsidRDefault="008F1E19" w:rsidP="00EC13FE">
            <w:pPr>
              <w:jc w:val="center"/>
              <w:rPr>
                <w:rFonts w:ascii="Arial" w:hAnsi="Arial" w:cs="Arial"/>
              </w:rPr>
            </w:pPr>
            <w:r w:rsidRPr="00E64417">
              <w:rPr>
                <w:rFonts w:ascii="Arial" w:hAnsi="Arial" w:cs="Arial"/>
              </w:rPr>
              <w:t>5</w:t>
            </w:r>
          </w:p>
        </w:tc>
        <w:tc>
          <w:tcPr>
            <w:tcW w:w="3197" w:type="dxa"/>
          </w:tcPr>
          <w:p w14:paraId="375C62C3" w14:textId="77777777" w:rsidR="008F1E19" w:rsidRPr="00E64417" w:rsidRDefault="008F1E19" w:rsidP="00EC13FE">
            <w:pPr>
              <w:jc w:val="center"/>
              <w:rPr>
                <w:rFonts w:ascii="Arial" w:hAnsi="Arial" w:cs="Arial"/>
              </w:rPr>
            </w:pPr>
            <w:r w:rsidRPr="00E64417">
              <w:rPr>
                <w:rFonts w:ascii="Arial" w:hAnsi="Arial" w:cs="Arial"/>
              </w:rPr>
              <w:t>Ripley</w:t>
            </w:r>
          </w:p>
        </w:tc>
        <w:tc>
          <w:tcPr>
            <w:tcW w:w="2633" w:type="dxa"/>
          </w:tcPr>
          <w:p w14:paraId="6E45AEA0" w14:textId="77777777" w:rsidR="008F1E19" w:rsidRPr="00E64417" w:rsidRDefault="008F1E19" w:rsidP="00EC13FE">
            <w:pPr>
              <w:jc w:val="center"/>
              <w:rPr>
                <w:rFonts w:ascii="Arial" w:hAnsi="Arial" w:cs="Arial"/>
              </w:rPr>
            </w:pPr>
            <w:r w:rsidRPr="00E64417">
              <w:rPr>
                <w:rFonts w:ascii="Arial" w:hAnsi="Arial" w:cs="Arial"/>
              </w:rPr>
              <w:t>5,538</w:t>
            </w:r>
          </w:p>
        </w:tc>
        <w:tc>
          <w:tcPr>
            <w:tcW w:w="3119" w:type="dxa"/>
          </w:tcPr>
          <w:p w14:paraId="02491D86" w14:textId="77777777" w:rsidR="008F1E19" w:rsidRPr="00E64417" w:rsidRDefault="008F1E19" w:rsidP="00EC13FE">
            <w:pPr>
              <w:jc w:val="center"/>
              <w:rPr>
                <w:rFonts w:ascii="Arial" w:hAnsi="Arial" w:cs="Arial"/>
              </w:rPr>
            </w:pPr>
            <w:r w:rsidRPr="00E64417">
              <w:rPr>
                <w:rFonts w:ascii="Arial" w:hAnsi="Arial" w:cs="Arial"/>
              </w:rPr>
              <w:t>Pirbright</w:t>
            </w:r>
          </w:p>
        </w:tc>
        <w:tc>
          <w:tcPr>
            <w:tcW w:w="2835" w:type="dxa"/>
          </w:tcPr>
          <w:p w14:paraId="49FE58A6" w14:textId="77777777" w:rsidR="008F1E19" w:rsidRPr="00E64417" w:rsidRDefault="008F1E19" w:rsidP="00EC13FE">
            <w:pPr>
              <w:jc w:val="center"/>
              <w:rPr>
                <w:rFonts w:ascii="Arial" w:hAnsi="Arial" w:cs="Arial"/>
              </w:rPr>
            </w:pPr>
            <w:r w:rsidRPr="00E64417">
              <w:rPr>
                <w:rFonts w:ascii="Arial" w:hAnsi="Arial" w:cs="Arial"/>
              </w:rPr>
              <w:t>4,067</w:t>
            </w:r>
          </w:p>
        </w:tc>
      </w:tr>
      <w:tr w:rsidR="008F1E19" w:rsidRPr="00E64417" w14:paraId="0799F647" w14:textId="77777777" w:rsidTr="00EC13FE">
        <w:tc>
          <w:tcPr>
            <w:tcW w:w="2108" w:type="dxa"/>
          </w:tcPr>
          <w:p w14:paraId="18C6415A" w14:textId="77777777" w:rsidR="008F1E19" w:rsidRPr="00E64417" w:rsidRDefault="008F1E19" w:rsidP="00EC13FE">
            <w:pPr>
              <w:jc w:val="center"/>
              <w:rPr>
                <w:rFonts w:ascii="Arial" w:hAnsi="Arial" w:cs="Arial"/>
              </w:rPr>
            </w:pPr>
            <w:r w:rsidRPr="00E64417">
              <w:rPr>
                <w:rFonts w:ascii="Arial" w:hAnsi="Arial" w:cs="Arial"/>
              </w:rPr>
              <w:t>6</w:t>
            </w:r>
          </w:p>
        </w:tc>
        <w:tc>
          <w:tcPr>
            <w:tcW w:w="3197" w:type="dxa"/>
          </w:tcPr>
          <w:p w14:paraId="08C5DDF5" w14:textId="77777777" w:rsidR="008F1E19" w:rsidRPr="00E64417" w:rsidRDefault="008F1E19" w:rsidP="00EC13FE">
            <w:pPr>
              <w:jc w:val="center"/>
              <w:rPr>
                <w:rFonts w:ascii="Arial" w:hAnsi="Arial" w:cs="Arial"/>
              </w:rPr>
            </w:pPr>
            <w:r w:rsidRPr="00E64417">
              <w:rPr>
                <w:rFonts w:ascii="Arial" w:hAnsi="Arial" w:cs="Arial"/>
              </w:rPr>
              <w:t>Send</w:t>
            </w:r>
          </w:p>
        </w:tc>
        <w:tc>
          <w:tcPr>
            <w:tcW w:w="2633" w:type="dxa"/>
          </w:tcPr>
          <w:p w14:paraId="29E0C5B0" w14:textId="77777777" w:rsidR="008F1E19" w:rsidRPr="00E64417" w:rsidRDefault="008F1E19" w:rsidP="00EC13FE">
            <w:pPr>
              <w:jc w:val="center"/>
              <w:rPr>
                <w:rFonts w:ascii="Arial" w:hAnsi="Arial" w:cs="Arial"/>
              </w:rPr>
            </w:pPr>
            <w:r w:rsidRPr="00E64417">
              <w:rPr>
                <w:rFonts w:ascii="Arial" w:hAnsi="Arial" w:cs="Arial"/>
              </w:rPr>
              <w:t>4,001</w:t>
            </w:r>
          </w:p>
        </w:tc>
        <w:tc>
          <w:tcPr>
            <w:tcW w:w="3119" w:type="dxa"/>
          </w:tcPr>
          <w:p w14:paraId="2F0CC7EE" w14:textId="77777777" w:rsidR="008F1E19" w:rsidRPr="00E64417" w:rsidRDefault="008F1E19" w:rsidP="00EC13FE">
            <w:pPr>
              <w:jc w:val="center"/>
              <w:rPr>
                <w:rFonts w:ascii="Arial" w:hAnsi="Arial" w:cs="Arial"/>
              </w:rPr>
            </w:pPr>
            <w:r w:rsidRPr="00E64417">
              <w:rPr>
                <w:rFonts w:ascii="Arial" w:hAnsi="Arial" w:cs="Arial"/>
              </w:rPr>
              <w:t>West Horsley</w:t>
            </w:r>
          </w:p>
        </w:tc>
        <w:tc>
          <w:tcPr>
            <w:tcW w:w="2835" w:type="dxa"/>
          </w:tcPr>
          <w:p w14:paraId="185ECAE2" w14:textId="77777777" w:rsidR="008F1E19" w:rsidRPr="00E64417" w:rsidRDefault="008F1E19" w:rsidP="00EC13FE">
            <w:pPr>
              <w:jc w:val="center"/>
              <w:rPr>
                <w:rFonts w:ascii="Arial" w:hAnsi="Arial" w:cs="Arial"/>
              </w:rPr>
            </w:pPr>
            <w:r w:rsidRPr="00E64417">
              <w:rPr>
                <w:rFonts w:ascii="Arial" w:hAnsi="Arial" w:cs="Arial"/>
              </w:rPr>
              <w:t>3,312</w:t>
            </w:r>
          </w:p>
        </w:tc>
      </w:tr>
      <w:tr w:rsidR="008F1E19" w:rsidRPr="00E64417" w14:paraId="4A95F721" w14:textId="77777777" w:rsidTr="00EC13FE">
        <w:tc>
          <w:tcPr>
            <w:tcW w:w="2108" w:type="dxa"/>
          </w:tcPr>
          <w:p w14:paraId="3889C1C8" w14:textId="77777777" w:rsidR="008F1E19" w:rsidRPr="00E64417" w:rsidRDefault="008F1E19" w:rsidP="00EC13FE">
            <w:pPr>
              <w:jc w:val="center"/>
              <w:rPr>
                <w:rFonts w:ascii="Arial" w:hAnsi="Arial" w:cs="Arial"/>
              </w:rPr>
            </w:pPr>
            <w:r w:rsidRPr="00E64417">
              <w:rPr>
                <w:rFonts w:ascii="Arial" w:hAnsi="Arial" w:cs="Arial"/>
              </w:rPr>
              <w:t>7</w:t>
            </w:r>
          </w:p>
        </w:tc>
        <w:tc>
          <w:tcPr>
            <w:tcW w:w="3197" w:type="dxa"/>
          </w:tcPr>
          <w:p w14:paraId="17DBF425"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2633" w:type="dxa"/>
          </w:tcPr>
          <w:p w14:paraId="6C31E4CA" w14:textId="77777777" w:rsidR="008F1E19" w:rsidRPr="00E64417" w:rsidRDefault="008F1E19" w:rsidP="00EC13FE">
            <w:pPr>
              <w:jc w:val="center"/>
              <w:rPr>
                <w:rFonts w:ascii="Arial" w:hAnsi="Arial" w:cs="Arial"/>
              </w:rPr>
            </w:pPr>
            <w:r w:rsidRPr="00E64417">
              <w:rPr>
                <w:rFonts w:ascii="Arial" w:hAnsi="Arial" w:cs="Arial"/>
              </w:rPr>
              <w:t>4,000</w:t>
            </w:r>
          </w:p>
        </w:tc>
        <w:tc>
          <w:tcPr>
            <w:tcW w:w="3119" w:type="dxa"/>
          </w:tcPr>
          <w:p w14:paraId="5122FFCF" w14:textId="77777777" w:rsidR="008F1E19" w:rsidRPr="00E64417" w:rsidRDefault="008F1E19" w:rsidP="00EC13FE">
            <w:pPr>
              <w:jc w:val="center"/>
              <w:rPr>
                <w:rFonts w:ascii="Arial" w:hAnsi="Arial" w:cs="Arial"/>
              </w:rPr>
            </w:pPr>
            <w:r w:rsidRPr="00E64417">
              <w:rPr>
                <w:rFonts w:ascii="Arial" w:hAnsi="Arial" w:cs="Arial"/>
              </w:rPr>
              <w:t>Normandy</w:t>
            </w:r>
          </w:p>
        </w:tc>
        <w:tc>
          <w:tcPr>
            <w:tcW w:w="2835" w:type="dxa"/>
          </w:tcPr>
          <w:p w14:paraId="46BC8DBA" w14:textId="77777777" w:rsidR="008F1E19" w:rsidRPr="00E64417" w:rsidRDefault="008F1E19" w:rsidP="00EC13FE">
            <w:pPr>
              <w:jc w:val="center"/>
              <w:rPr>
                <w:rFonts w:ascii="Arial" w:hAnsi="Arial" w:cs="Arial"/>
              </w:rPr>
            </w:pPr>
            <w:r w:rsidRPr="00E64417">
              <w:rPr>
                <w:rFonts w:ascii="Arial" w:hAnsi="Arial" w:cs="Arial"/>
              </w:rPr>
              <w:t>2,535</w:t>
            </w:r>
          </w:p>
        </w:tc>
      </w:tr>
      <w:tr w:rsidR="008F1E19" w:rsidRPr="00E64417" w14:paraId="301B0DF9" w14:textId="77777777" w:rsidTr="00EC13FE">
        <w:tc>
          <w:tcPr>
            <w:tcW w:w="2108" w:type="dxa"/>
          </w:tcPr>
          <w:p w14:paraId="76368FAA" w14:textId="77777777" w:rsidR="008F1E19" w:rsidRPr="00E64417" w:rsidRDefault="008F1E19" w:rsidP="00EC13FE">
            <w:pPr>
              <w:jc w:val="center"/>
              <w:rPr>
                <w:rFonts w:ascii="Arial" w:hAnsi="Arial" w:cs="Arial"/>
              </w:rPr>
            </w:pPr>
            <w:r w:rsidRPr="00E64417">
              <w:rPr>
                <w:rFonts w:ascii="Arial" w:hAnsi="Arial" w:cs="Arial"/>
              </w:rPr>
              <w:t>8</w:t>
            </w:r>
          </w:p>
        </w:tc>
        <w:tc>
          <w:tcPr>
            <w:tcW w:w="3197" w:type="dxa"/>
          </w:tcPr>
          <w:p w14:paraId="2632756E"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2633" w:type="dxa"/>
          </w:tcPr>
          <w:p w14:paraId="78CFBC6C" w14:textId="77777777" w:rsidR="008F1E19" w:rsidRPr="00E64417" w:rsidRDefault="008F1E19" w:rsidP="00EC13FE">
            <w:pPr>
              <w:jc w:val="center"/>
              <w:rPr>
                <w:rFonts w:ascii="Arial" w:hAnsi="Arial" w:cs="Arial"/>
              </w:rPr>
            </w:pPr>
            <w:r w:rsidRPr="00E64417">
              <w:rPr>
                <w:rFonts w:ascii="Arial" w:hAnsi="Arial" w:cs="Arial"/>
              </w:rPr>
              <w:t>2,300</w:t>
            </w:r>
          </w:p>
        </w:tc>
        <w:tc>
          <w:tcPr>
            <w:tcW w:w="3119" w:type="dxa"/>
          </w:tcPr>
          <w:p w14:paraId="547C75AB"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2835" w:type="dxa"/>
          </w:tcPr>
          <w:p w14:paraId="45BAF378" w14:textId="77777777" w:rsidR="008F1E19" w:rsidRPr="00E64417" w:rsidRDefault="008F1E19" w:rsidP="00EC13FE">
            <w:pPr>
              <w:jc w:val="center"/>
              <w:rPr>
                <w:rFonts w:ascii="Arial" w:hAnsi="Arial" w:cs="Arial"/>
                <w:b/>
              </w:rPr>
            </w:pPr>
            <w:r w:rsidRPr="00E64417">
              <w:rPr>
                <w:rFonts w:ascii="Arial" w:hAnsi="Arial" w:cs="Arial"/>
                <w:b/>
              </w:rPr>
              <w:t>2,045</w:t>
            </w:r>
          </w:p>
        </w:tc>
      </w:tr>
      <w:tr w:rsidR="008F1E19" w:rsidRPr="00E64417" w14:paraId="54992159" w14:textId="77777777" w:rsidTr="00EC13FE">
        <w:tc>
          <w:tcPr>
            <w:tcW w:w="2108" w:type="dxa"/>
          </w:tcPr>
          <w:p w14:paraId="18F3D8F5" w14:textId="77777777" w:rsidR="008F1E19" w:rsidRPr="00E64417" w:rsidRDefault="008F1E19" w:rsidP="00EC13FE">
            <w:pPr>
              <w:jc w:val="center"/>
              <w:rPr>
                <w:rFonts w:ascii="Arial" w:hAnsi="Arial" w:cs="Arial"/>
              </w:rPr>
            </w:pPr>
            <w:r w:rsidRPr="00E64417">
              <w:rPr>
                <w:rFonts w:ascii="Arial" w:hAnsi="Arial" w:cs="Arial"/>
              </w:rPr>
              <w:t>9</w:t>
            </w:r>
          </w:p>
        </w:tc>
        <w:tc>
          <w:tcPr>
            <w:tcW w:w="3197" w:type="dxa"/>
          </w:tcPr>
          <w:p w14:paraId="5DD6FE20" w14:textId="77777777" w:rsidR="008F1E19" w:rsidRPr="00E64417" w:rsidRDefault="008F1E19" w:rsidP="00EC13FE">
            <w:pPr>
              <w:jc w:val="center"/>
              <w:rPr>
                <w:rFonts w:ascii="Arial" w:hAnsi="Arial" w:cs="Arial"/>
              </w:rPr>
            </w:pPr>
            <w:r w:rsidRPr="00E64417">
              <w:rPr>
                <w:rFonts w:ascii="Arial" w:hAnsi="Arial" w:cs="Arial"/>
              </w:rPr>
              <w:t>Pirbright</w:t>
            </w:r>
          </w:p>
        </w:tc>
        <w:tc>
          <w:tcPr>
            <w:tcW w:w="2633" w:type="dxa"/>
          </w:tcPr>
          <w:p w14:paraId="1BE00AA3" w14:textId="77777777" w:rsidR="008F1E19" w:rsidRPr="00E64417" w:rsidRDefault="008F1E19" w:rsidP="00EC13FE">
            <w:pPr>
              <w:jc w:val="center"/>
              <w:rPr>
                <w:rFonts w:ascii="Arial" w:hAnsi="Arial" w:cs="Arial"/>
              </w:rPr>
            </w:pPr>
            <w:r w:rsidRPr="00E64417">
              <w:rPr>
                <w:rFonts w:ascii="Arial" w:hAnsi="Arial" w:cs="Arial"/>
              </w:rPr>
              <w:t>1,173</w:t>
            </w:r>
          </w:p>
        </w:tc>
        <w:tc>
          <w:tcPr>
            <w:tcW w:w="3119" w:type="dxa"/>
          </w:tcPr>
          <w:p w14:paraId="7D04D019"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2835" w:type="dxa"/>
          </w:tcPr>
          <w:p w14:paraId="3CB05AD3" w14:textId="77777777" w:rsidR="008F1E19" w:rsidRPr="00E64417" w:rsidRDefault="008F1E19" w:rsidP="00EC13FE">
            <w:pPr>
              <w:jc w:val="center"/>
              <w:rPr>
                <w:rFonts w:ascii="Arial" w:hAnsi="Arial" w:cs="Arial"/>
              </w:rPr>
            </w:pPr>
            <w:r w:rsidRPr="00E64417">
              <w:rPr>
                <w:rFonts w:ascii="Arial" w:hAnsi="Arial" w:cs="Arial"/>
              </w:rPr>
              <w:t>2,000</w:t>
            </w:r>
          </w:p>
        </w:tc>
      </w:tr>
      <w:tr w:rsidR="008F1E19" w:rsidRPr="00E64417" w14:paraId="116DE67C" w14:textId="77777777" w:rsidTr="00EC13FE">
        <w:tc>
          <w:tcPr>
            <w:tcW w:w="2108" w:type="dxa"/>
          </w:tcPr>
          <w:p w14:paraId="11A1453A" w14:textId="77777777" w:rsidR="008F1E19" w:rsidRPr="00E64417" w:rsidRDefault="008F1E19" w:rsidP="00EC13FE">
            <w:pPr>
              <w:jc w:val="center"/>
              <w:rPr>
                <w:rFonts w:ascii="Arial" w:hAnsi="Arial" w:cs="Arial"/>
              </w:rPr>
            </w:pPr>
            <w:r w:rsidRPr="00E64417">
              <w:rPr>
                <w:rFonts w:ascii="Arial" w:hAnsi="Arial" w:cs="Arial"/>
              </w:rPr>
              <w:lastRenderedPageBreak/>
              <w:t>10</w:t>
            </w:r>
          </w:p>
        </w:tc>
        <w:tc>
          <w:tcPr>
            <w:tcW w:w="3197" w:type="dxa"/>
          </w:tcPr>
          <w:p w14:paraId="72E97924"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2633" w:type="dxa"/>
          </w:tcPr>
          <w:p w14:paraId="01D94754" w14:textId="77777777" w:rsidR="008F1E19" w:rsidRPr="00E64417" w:rsidRDefault="008F1E19" w:rsidP="00EC13FE">
            <w:pPr>
              <w:jc w:val="center"/>
              <w:rPr>
                <w:rFonts w:ascii="Arial" w:hAnsi="Arial" w:cs="Arial"/>
                <w:b/>
              </w:rPr>
            </w:pPr>
            <w:r w:rsidRPr="00E64417">
              <w:rPr>
                <w:rFonts w:ascii="Arial" w:hAnsi="Arial" w:cs="Arial"/>
                <w:b/>
              </w:rPr>
              <w:t>814</w:t>
            </w:r>
          </w:p>
        </w:tc>
        <w:tc>
          <w:tcPr>
            <w:tcW w:w="3119" w:type="dxa"/>
          </w:tcPr>
          <w:p w14:paraId="07920EB3" w14:textId="77777777" w:rsidR="008F1E19" w:rsidRPr="00E64417" w:rsidRDefault="008F1E19" w:rsidP="00EC13FE">
            <w:pPr>
              <w:jc w:val="center"/>
              <w:rPr>
                <w:rFonts w:ascii="Arial" w:hAnsi="Arial" w:cs="Arial"/>
              </w:rPr>
            </w:pPr>
            <w:r w:rsidRPr="00E64417">
              <w:rPr>
                <w:rFonts w:ascii="Arial" w:hAnsi="Arial" w:cs="Arial"/>
              </w:rPr>
              <w:t>Albury</w:t>
            </w:r>
          </w:p>
        </w:tc>
        <w:tc>
          <w:tcPr>
            <w:tcW w:w="2835" w:type="dxa"/>
          </w:tcPr>
          <w:p w14:paraId="094AB0D1" w14:textId="77777777" w:rsidR="008F1E19" w:rsidRPr="00E64417" w:rsidRDefault="008F1E19" w:rsidP="00EC13FE">
            <w:pPr>
              <w:jc w:val="center"/>
              <w:rPr>
                <w:rFonts w:ascii="Arial" w:hAnsi="Arial" w:cs="Arial"/>
              </w:rPr>
            </w:pPr>
            <w:r w:rsidRPr="00E64417">
              <w:rPr>
                <w:rFonts w:ascii="Arial" w:hAnsi="Arial" w:cs="Arial"/>
              </w:rPr>
              <w:t>1,867</w:t>
            </w:r>
          </w:p>
        </w:tc>
      </w:tr>
      <w:tr w:rsidR="008F1E19" w:rsidRPr="00E64417" w14:paraId="2DC6D378" w14:textId="77777777" w:rsidTr="00EC13FE">
        <w:tc>
          <w:tcPr>
            <w:tcW w:w="2108" w:type="dxa"/>
          </w:tcPr>
          <w:p w14:paraId="402FDFD8" w14:textId="77777777" w:rsidR="008F1E19" w:rsidRPr="00E64417" w:rsidRDefault="008F1E19" w:rsidP="00EC13FE">
            <w:pPr>
              <w:jc w:val="center"/>
              <w:rPr>
                <w:rFonts w:ascii="Arial" w:hAnsi="Arial" w:cs="Arial"/>
              </w:rPr>
            </w:pPr>
            <w:r w:rsidRPr="00E64417">
              <w:rPr>
                <w:rFonts w:ascii="Arial" w:hAnsi="Arial" w:cs="Arial"/>
              </w:rPr>
              <w:t>11</w:t>
            </w:r>
          </w:p>
        </w:tc>
        <w:tc>
          <w:tcPr>
            <w:tcW w:w="3197" w:type="dxa"/>
          </w:tcPr>
          <w:p w14:paraId="07AB2848" w14:textId="77777777" w:rsidR="008F1E19" w:rsidRPr="00E64417" w:rsidRDefault="008F1E19" w:rsidP="00EC13FE">
            <w:pPr>
              <w:jc w:val="center"/>
              <w:rPr>
                <w:rFonts w:ascii="Arial" w:hAnsi="Arial" w:cs="Arial"/>
                <w:b/>
              </w:rPr>
            </w:pPr>
            <w:r w:rsidRPr="00E64417">
              <w:rPr>
                <w:rFonts w:ascii="Arial" w:hAnsi="Arial" w:cs="Arial"/>
              </w:rPr>
              <w:t>Seale &amp; Sands</w:t>
            </w:r>
          </w:p>
        </w:tc>
        <w:tc>
          <w:tcPr>
            <w:tcW w:w="2633" w:type="dxa"/>
          </w:tcPr>
          <w:p w14:paraId="4C34F838" w14:textId="77777777" w:rsidR="008F1E19" w:rsidRPr="00E64417" w:rsidRDefault="008F1E19" w:rsidP="00EC13FE">
            <w:pPr>
              <w:jc w:val="center"/>
              <w:rPr>
                <w:rFonts w:ascii="Arial" w:hAnsi="Arial" w:cs="Arial"/>
                <w:b/>
              </w:rPr>
            </w:pPr>
            <w:r w:rsidRPr="00E64417">
              <w:rPr>
                <w:rFonts w:ascii="Arial" w:hAnsi="Arial" w:cs="Arial"/>
              </w:rPr>
              <w:t>750</w:t>
            </w:r>
          </w:p>
        </w:tc>
        <w:tc>
          <w:tcPr>
            <w:tcW w:w="3119" w:type="dxa"/>
          </w:tcPr>
          <w:p w14:paraId="272360AD" w14:textId="77777777" w:rsidR="008F1E19" w:rsidRPr="00E64417" w:rsidRDefault="008F1E19" w:rsidP="00EC13FE">
            <w:pPr>
              <w:jc w:val="center"/>
              <w:rPr>
                <w:rFonts w:ascii="Arial" w:hAnsi="Arial" w:cs="Arial"/>
              </w:rPr>
            </w:pPr>
            <w:r w:rsidRPr="00E64417">
              <w:rPr>
                <w:rFonts w:ascii="Arial" w:hAnsi="Arial" w:cs="Arial"/>
              </w:rPr>
              <w:t>Effingham</w:t>
            </w:r>
          </w:p>
        </w:tc>
        <w:tc>
          <w:tcPr>
            <w:tcW w:w="2835" w:type="dxa"/>
          </w:tcPr>
          <w:p w14:paraId="134088A5" w14:textId="77777777" w:rsidR="008F1E19" w:rsidRPr="00E64417" w:rsidRDefault="008F1E19" w:rsidP="00EC13FE">
            <w:pPr>
              <w:jc w:val="center"/>
              <w:rPr>
                <w:rFonts w:ascii="Arial" w:hAnsi="Arial" w:cs="Arial"/>
              </w:rPr>
            </w:pPr>
            <w:r w:rsidRPr="00E64417">
              <w:rPr>
                <w:rFonts w:ascii="Arial" w:hAnsi="Arial" w:cs="Arial"/>
              </w:rPr>
              <w:t>1,409</w:t>
            </w:r>
          </w:p>
        </w:tc>
      </w:tr>
      <w:tr w:rsidR="008F1E19" w:rsidRPr="00E64417" w14:paraId="56204BAE" w14:textId="77777777" w:rsidTr="00EC13FE">
        <w:tc>
          <w:tcPr>
            <w:tcW w:w="2108" w:type="dxa"/>
          </w:tcPr>
          <w:p w14:paraId="3FAB7EE8" w14:textId="77777777" w:rsidR="008F1E19" w:rsidRPr="00E64417" w:rsidRDefault="008F1E19" w:rsidP="00EC13FE">
            <w:pPr>
              <w:jc w:val="center"/>
              <w:rPr>
                <w:rFonts w:ascii="Arial" w:hAnsi="Arial" w:cs="Arial"/>
              </w:rPr>
            </w:pPr>
            <w:r w:rsidRPr="00E64417">
              <w:rPr>
                <w:rFonts w:ascii="Arial" w:hAnsi="Arial" w:cs="Arial"/>
              </w:rPr>
              <w:t>12</w:t>
            </w:r>
          </w:p>
        </w:tc>
        <w:tc>
          <w:tcPr>
            <w:tcW w:w="3197" w:type="dxa"/>
          </w:tcPr>
          <w:p w14:paraId="31305BBB" w14:textId="77777777" w:rsidR="008F1E19" w:rsidRPr="00E64417" w:rsidRDefault="008F1E19" w:rsidP="00EC13FE">
            <w:pPr>
              <w:jc w:val="center"/>
              <w:rPr>
                <w:rFonts w:ascii="Arial" w:hAnsi="Arial" w:cs="Arial"/>
                <w:b/>
              </w:rPr>
            </w:pPr>
            <w:r w:rsidRPr="00E64417">
              <w:rPr>
                <w:rFonts w:ascii="Arial" w:hAnsi="Arial" w:cs="Arial"/>
              </w:rPr>
              <w:t>Albury</w:t>
            </w:r>
          </w:p>
        </w:tc>
        <w:tc>
          <w:tcPr>
            <w:tcW w:w="2633" w:type="dxa"/>
          </w:tcPr>
          <w:p w14:paraId="273BD96B" w14:textId="77777777" w:rsidR="008F1E19" w:rsidRPr="00E64417" w:rsidRDefault="008F1E19" w:rsidP="00EC13FE">
            <w:pPr>
              <w:jc w:val="center"/>
              <w:rPr>
                <w:rFonts w:ascii="Arial" w:hAnsi="Arial" w:cs="Arial"/>
              </w:rPr>
            </w:pPr>
            <w:r w:rsidRPr="00E64417">
              <w:rPr>
                <w:rFonts w:ascii="Arial" w:hAnsi="Arial" w:cs="Arial"/>
              </w:rPr>
              <w:t>695</w:t>
            </w:r>
          </w:p>
        </w:tc>
        <w:tc>
          <w:tcPr>
            <w:tcW w:w="3119" w:type="dxa"/>
          </w:tcPr>
          <w:p w14:paraId="3E10B876" w14:textId="77777777" w:rsidR="008F1E19" w:rsidRPr="00E64417" w:rsidRDefault="008F1E19" w:rsidP="00EC13FE">
            <w:pPr>
              <w:jc w:val="center"/>
              <w:rPr>
                <w:rFonts w:ascii="Arial" w:hAnsi="Arial" w:cs="Arial"/>
              </w:rPr>
            </w:pPr>
            <w:r w:rsidRPr="00E64417">
              <w:rPr>
                <w:rFonts w:ascii="Arial" w:hAnsi="Arial" w:cs="Arial"/>
              </w:rPr>
              <w:t>Send</w:t>
            </w:r>
          </w:p>
        </w:tc>
        <w:tc>
          <w:tcPr>
            <w:tcW w:w="2835" w:type="dxa"/>
          </w:tcPr>
          <w:p w14:paraId="2281517F" w14:textId="77777777" w:rsidR="008F1E19" w:rsidRPr="00E64417" w:rsidRDefault="008F1E19" w:rsidP="00EC13FE">
            <w:pPr>
              <w:jc w:val="center"/>
              <w:rPr>
                <w:rFonts w:ascii="Arial" w:hAnsi="Arial" w:cs="Arial"/>
              </w:rPr>
            </w:pPr>
            <w:r w:rsidRPr="00E64417">
              <w:rPr>
                <w:rFonts w:ascii="Arial" w:hAnsi="Arial" w:cs="Arial"/>
              </w:rPr>
              <w:t>999</w:t>
            </w:r>
          </w:p>
        </w:tc>
      </w:tr>
      <w:tr w:rsidR="008F1E19" w:rsidRPr="00E64417" w14:paraId="6D76E35D" w14:textId="77777777" w:rsidTr="00EC13FE">
        <w:tc>
          <w:tcPr>
            <w:tcW w:w="2108" w:type="dxa"/>
          </w:tcPr>
          <w:p w14:paraId="3004242F" w14:textId="77777777" w:rsidR="008F1E19" w:rsidRPr="00E64417" w:rsidRDefault="008F1E19" w:rsidP="00EC13FE">
            <w:pPr>
              <w:jc w:val="center"/>
              <w:rPr>
                <w:rFonts w:ascii="Arial" w:hAnsi="Arial" w:cs="Arial"/>
              </w:rPr>
            </w:pPr>
            <w:r w:rsidRPr="00E64417">
              <w:rPr>
                <w:rFonts w:ascii="Arial" w:hAnsi="Arial" w:cs="Arial"/>
              </w:rPr>
              <w:t>13</w:t>
            </w:r>
          </w:p>
        </w:tc>
        <w:tc>
          <w:tcPr>
            <w:tcW w:w="3197" w:type="dxa"/>
          </w:tcPr>
          <w:p w14:paraId="29ECEDFA" w14:textId="77777777" w:rsidR="008F1E19" w:rsidRPr="00E64417" w:rsidRDefault="008F1E19" w:rsidP="00EC13FE">
            <w:pPr>
              <w:jc w:val="center"/>
              <w:rPr>
                <w:rFonts w:ascii="Arial" w:hAnsi="Arial" w:cs="Arial"/>
              </w:rPr>
            </w:pPr>
            <w:r w:rsidRPr="00E64417">
              <w:rPr>
                <w:rFonts w:ascii="Arial" w:hAnsi="Arial" w:cs="Arial"/>
              </w:rPr>
              <w:t>Ockham</w:t>
            </w:r>
          </w:p>
        </w:tc>
        <w:tc>
          <w:tcPr>
            <w:tcW w:w="2633" w:type="dxa"/>
          </w:tcPr>
          <w:p w14:paraId="01724D91" w14:textId="77777777" w:rsidR="008F1E19" w:rsidRPr="00E64417" w:rsidRDefault="008F1E19" w:rsidP="00EC13FE">
            <w:pPr>
              <w:jc w:val="center"/>
              <w:rPr>
                <w:rFonts w:ascii="Arial" w:hAnsi="Arial" w:cs="Arial"/>
              </w:rPr>
            </w:pPr>
            <w:r w:rsidRPr="00E64417">
              <w:rPr>
                <w:rFonts w:ascii="Arial" w:hAnsi="Arial" w:cs="Arial"/>
              </w:rPr>
              <w:t>500</w:t>
            </w:r>
          </w:p>
        </w:tc>
        <w:tc>
          <w:tcPr>
            <w:tcW w:w="3119" w:type="dxa"/>
          </w:tcPr>
          <w:p w14:paraId="19165A91" w14:textId="77777777" w:rsidR="008F1E19" w:rsidRPr="00E64417" w:rsidRDefault="008F1E19" w:rsidP="00EC13FE">
            <w:pPr>
              <w:jc w:val="center"/>
              <w:rPr>
                <w:rFonts w:ascii="Arial" w:hAnsi="Arial" w:cs="Arial"/>
              </w:rPr>
            </w:pPr>
            <w:r w:rsidRPr="00E64417">
              <w:rPr>
                <w:rFonts w:ascii="Arial" w:hAnsi="Arial" w:cs="Arial"/>
              </w:rPr>
              <w:t>Shackleford</w:t>
            </w:r>
          </w:p>
        </w:tc>
        <w:tc>
          <w:tcPr>
            <w:tcW w:w="2835" w:type="dxa"/>
          </w:tcPr>
          <w:p w14:paraId="099D2A92" w14:textId="77777777" w:rsidR="008F1E19" w:rsidRPr="00E64417" w:rsidRDefault="008F1E19" w:rsidP="00EC13FE">
            <w:pPr>
              <w:jc w:val="center"/>
              <w:rPr>
                <w:rFonts w:ascii="Arial" w:hAnsi="Arial" w:cs="Arial"/>
              </w:rPr>
            </w:pPr>
            <w:r w:rsidRPr="00E64417">
              <w:rPr>
                <w:rFonts w:ascii="Arial" w:hAnsi="Arial" w:cs="Arial"/>
              </w:rPr>
              <w:t>597</w:t>
            </w:r>
          </w:p>
        </w:tc>
      </w:tr>
      <w:tr w:rsidR="008F1E19" w:rsidRPr="00E64417" w14:paraId="05046150" w14:textId="77777777" w:rsidTr="00EC13FE">
        <w:tc>
          <w:tcPr>
            <w:tcW w:w="2108" w:type="dxa"/>
          </w:tcPr>
          <w:p w14:paraId="04FD5173" w14:textId="77777777" w:rsidR="008F1E19" w:rsidRPr="00E64417" w:rsidRDefault="008F1E19" w:rsidP="00EC13FE">
            <w:pPr>
              <w:jc w:val="center"/>
              <w:rPr>
                <w:rFonts w:ascii="Arial" w:hAnsi="Arial" w:cs="Arial"/>
              </w:rPr>
            </w:pPr>
            <w:r w:rsidRPr="00E64417">
              <w:rPr>
                <w:rFonts w:ascii="Arial" w:hAnsi="Arial" w:cs="Arial"/>
              </w:rPr>
              <w:t>14</w:t>
            </w:r>
          </w:p>
        </w:tc>
        <w:tc>
          <w:tcPr>
            <w:tcW w:w="3197" w:type="dxa"/>
          </w:tcPr>
          <w:p w14:paraId="052A5ECE" w14:textId="77777777" w:rsidR="008F1E19" w:rsidRPr="00E64417" w:rsidRDefault="008F1E19" w:rsidP="00EC13FE">
            <w:pPr>
              <w:jc w:val="center"/>
              <w:rPr>
                <w:rFonts w:ascii="Arial" w:hAnsi="Arial" w:cs="Arial"/>
              </w:rPr>
            </w:pPr>
            <w:r w:rsidRPr="00E64417">
              <w:rPr>
                <w:rFonts w:ascii="Arial" w:hAnsi="Arial" w:cs="Arial"/>
              </w:rPr>
              <w:t>Shackleford</w:t>
            </w:r>
          </w:p>
        </w:tc>
        <w:tc>
          <w:tcPr>
            <w:tcW w:w="2633" w:type="dxa"/>
          </w:tcPr>
          <w:p w14:paraId="4583B6E3" w14:textId="77777777" w:rsidR="008F1E19" w:rsidRPr="00E64417" w:rsidRDefault="008F1E19" w:rsidP="00EC13FE">
            <w:pPr>
              <w:jc w:val="center"/>
              <w:rPr>
                <w:rFonts w:ascii="Arial" w:hAnsi="Arial" w:cs="Arial"/>
              </w:rPr>
            </w:pPr>
            <w:r w:rsidRPr="00E64417">
              <w:rPr>
                <w:rFonts w:ascii="Arial" w:hAnsi="Arial" w:cs="Arial"/>
              </w:rPr>
              <w:t>437</w:t>
            </w:r>
          </w:p>
        </w:tc>
        <w:tc>
          <w:tcPr>
            <w:tcW w:w="3119" w:type="dxa"/>
          </w:tcPr>
          <w:p w14:paraId="690C0930" w14:textId="77777777" w:rsidR="008F1E19" w:rsidRPr="00E64417" w:rsidRDefault="008F1E19" w:rsidP="00EC13FE">
            <w:pPr>
              <w:jc w:val="center"/>
              <w:rPr>
                <w:rFonts w:ascii="Arial" w:hAnsi="Arial" w:cs="Arial"/>
              </w:rPr>
            </w:pPr>
            <w:r w:rsidRPr="00E64417">
              <w:rPr>
                <w:rFonts w:ascii="Arial" w:hAnsi="Arial" w:cs="Arial"/>
              </w:rPr>
              <w:t>St. Martha</w:t>
            </w:r>
          </w:p>
        </w:tc>
        <w:tc>
          <w:tcPr>
            <w:tcW w:w="2835" w:type="dxa"/>
          </w:tcPr>
          <w:p w14:paraId="0DC977C4" w14:textId="77777777" w:rsidR="008F1E19" w:rsidRPr="00E64417" w:rsidRDefault="008F1E19" w:rsidP="00EC13FE">
            <w:pPr>
              <w:jc w:val="center"/>
              <w:rPr>
                <w:rFonts w:ascii="Arial" w:hAnsi="Arial" w:cs="Arial"/>
              </w:rPr>
            </w:pPr>
            <w:r w:rsidRPr="00E64417">
              <w:rPr>
                <w:rFonts w:ascii="Arial" w:hAnsi="Arial" w:cs="Arial"/>
              </w:rPr>
              <w:t>354</w:t>
            </w:r>
          </w:p>
        </w:tc>
      </w:tr>
      <w:tr w:rsidR="008F1E19" w:rsidRPr="00E64417" w14:paraId="22FEA6B5" w14:textId="77777777" w:rsidTr="00EC13FE">
        <w:tc>
          <w:tcPr>
            <w:tcW w:w="2108" w:type="dxa"/>
          </w:tcPr>
          <w:p w14:paraId="1415FC01" w14:textId="77777777" w:rsidR="008F1E19" w:rsidRPr="00E64417" w:rsidRDefault="008F1E19" w:rsidP="00EC13FE">
            <w:pPr>
              <w:jc w:val="center"/>
              <w:rPr>
                <w:rFonts w:ascii="Arial" w:hAnsi="Arial" w:cs="Arial"/>
              </w:rPr>
            </w:pPr>
            <w:r w:rsidRPr="00E64417">
              <w:rPr>
                <w:rFonts w:ascii="Arial" w:hAnsi="Arial" w:cs="Arial"/>
              </w:rPr>
              <w:t>15</w:t>
            </w:r>
          </w:p>
        </w:tc>
        <w:tc>
          <w:tcPr>
            <w:tcW w:w="3197" w:type="dxa"/>
          </w:tcPr>
          <w:p w14:paraId="2A715FD9" w14:textId="77777777" w:rsidR="008F1E19" w:rsidRPr="00E64417" w:rsidRDefault="008F1E19" w:rsidP="00EC13FE">
            <w:pPr>
              <w:jc w:val="center"/>
              <w:rPr>
                <w:rFonts w:ascii="Arial" w:hAnsi="Arial" w:cs="Arial"/>
              </w:rPr>
            </w:pPr>
            <w:r w:rsidRPr="00E64417">
              <w:rPr>
                <w:rFonts w:ascii="Arial" w:hAnsi="Arial" w:cs="Arial"/>
              </w:rPr>
              <w:t>St Martha</w:t>
            </w:r>
          </w:p>
        </w:tc>
        <w:tc>
          <w:tcPr>
            <w:tcW w:w="2633" w:type="dxa"/>
          </w:tcPr>
          <w:p w14:paraId="5A76C51F" w14:textId="77777777" w:rsidR="008F1E19" w:rsidRPr="00E64417" w:rsidRDefault="008F1E19" w:rsidP="00EC13FE">
            <w:pPr>
              <w:jc w:val="center"/>
              <w:rPr>
                <w:rFonts w:ascii="Arial" w:hAnsi="Arial" w:cs="Arial"/>
              </w:rPr>
            </w:pPr>
            <w:r w:rsidRPr="00E64417">
              <w:rPr>
                <w:rFonts w:ascii="Arial" w:hAnsi="Arial" w:cs="Arial"/>
              </w:rPr>
              <w:t>280</w:t>
            </w:r>
          </w:p>
        </w:tc>
        <w:tc>
          <w:tcPr>
            <w:tcW w:w="3119" w:type="dxa"/>
          </w:tcPr>
          <w:p w14:paraId="1975266F" w14:textId="77777777" w:rsidR="008F1E19" w:rsidRPr="00E64417" w:rsidRDefault="008F1E19" w:rsidP="00EC13FE">
            <w:pPr>
              <w:jc w:val="center"/>
              <w:rPr>
                <w:rFonts w:ascii="Arial" w:hAnsi="Arial" w:cs="Arial"/>
              </w:rPr>
            </w:pPr>
            <w:r w:rsidRPr="00E64417">
              <w:rPr>
                <w:rFonts w:ascii="Arial" w:hAnsi="Arial" w:cs="Arial"/>
              </w:rPr>
              <w:t>East Clandon</w:t>
            </w:r>
          </w:p>
        </w:tc>
        <w:tc>
          <w:tcPr>
            <w:tcW w:w="2835" w:type="dxa"/>
          </w:tcPr>
          <w:p w14:paraId="3E502094" w14:textId="77777777" w:rsidR="008F1E19" w:rsidRPr="00E64417" w:rsidRDefault="008F1E19" w:rsidP="00EC13FE">
            <w:pPr>
              <w:jc w:val="center"/>
              <w:rPr>
                <w:rFonts w:ascii="Arial" w:hAnsi="Arial" w:cs="Arial"/>
              </w:rPr>
            </w:pPr>
            <w:r w:rsidRPr="00E64417">
              <w:rPr>
                <w:rFonts w:ascii="Arial" w:hAnsi="Arial" w:cs="Arial"/>
              </w:rPr>
              <w:t>189</w:t>
            </w:r>
          </w:p>
        </w:tc>
      </w:tr>
      <w:tr w:rsidR="008F1E19" w:rsidRPr="00E64417" w14:paraId="516D5487" w14:textId="77777777" w:rsidTr="00EC13FE">
        <w:tc>
          <w:tcPr>
            <w:tcW w:w="2108" w:type="dxa"/>
          </w:tcPr>
          <w:p w14:paraId="1E4E3889" w14:textId="77777777" w:rsidR="008F1E19" w:rsidRPr="00E64417" w:rsidRDefault="008F1E19" w:rsidP="00EC13FE">
            <w:pPr>
              <w:jc w:val="center"/>
              <w:rPr>
                <w:rFonts w:ascii="Arial" w:hAnsi="Arial" w:cs="Arial"/>
              </w:rPr>
            </w:pPr>
            <w:r w:rsidRPr="00E64417">
              <w:rPr>
                <w:rFonts w:ascii="Arial" w:hAnsi="Arial" w:cs="Arial"/>
              </w:rPr>
              <w:t>16</w:t>
            </w:r>
          </w:p>
        </w:tc>
        <w:tc>
          <w:tcPr>
            <w:tcW w:w="3197" w:type="dxa"/>
          </w:tcPr>
          <w:p w14:paraId="39DB9DE3"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2633" w:type="dxa"/>
          </w:tcPr>
          <w:p w14:paraId="3944D732" w14:textId="77777777" w:rsidR="008F1E19" w:rsidRPr="00E64417" w:rsidRDefault="008F1E19" w:rsidP="00EC13FE">
            <w:pPr>
              <w:jc w:val="center"/>
              <w:rPr>
                <w:rFonts w:ascii="Arial" w:hAnsi="Arial" w:cs="Arial"/>
              </w:rPr>
            </w:pPr>
            <w:r w:rsidRPr="00E64417">
              <w:rPr>
                <w:rFonts w:ascii="Arial" w:hAnsi="Arial" w:cs="Arial"/>
              </w:rPr>
              <w:t>165</w:t>
            </w:r>
          </w:p>
        </w:tc>
        <w:tc>
          <w:tcPr>
            <w:tcW w:w="3119" w:type="dxa"/>
          </w:tcPr>
          <w:p w14:paraId="210068D1"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2835" w:type="dxa"/>
          </w:tcPr>
          <w:p w14:paraId="27C1D0A0" w14:textId="77777777" w:rsidR="008F1E19" w:rsidRPr="00E64417" w:rsidRDefault="008F1E19" w:rsidP="00EC13FE">
            <w:pPr>
              <w:jc w:val="center"/>
              <w:rPr>
                <w:rFonts w:ascii="Arial" w:hAnsi="Arial" w:cs="Arial"/>
              </w:rPr>
            </w:pPr>
            <w:r w:rsidRPr="00E64417">
              <w:rPr>
                <w:rFonts w:ascii="Arial" w:hAnsi="Arial" w:cs="Arial"/>
              </w:rPr>
              <w:t>175</w:t>
            </w:r>
          </w:p>
        </w:tc>
      </w:tr>
      <w:tr w:rsidR="008F1E19" w:rsidRPr="00E64417" w14:paraId="395ADB8D" w14:textId="77777777" w:rsidTr="00EC13FE">
        <w:tc>
          <w:tcPr>
            <w:tcW w:w="2108" w:type="dxa"/>
          </w:tcPr>
          <w:p w14:paraId="6A50A70B" w14:textId="77777777" w:rsidR="008F1E19" w:rsidRPr="00E64417" w:rsidRDefault="008F1E19" w:rsidP="00EC13FE">
            <w:pPr>
              <w:jc w:val="center"/>
              <w:rPr>
                <w:rFonts w:ascii="Arial" w:hAnsi="Arial" w:cs="Arial"/>
              </w:rPr>
            </w:pPr>
            <w:r w:rsidRPr="00E64417">
              <w:rPr>
                <w:rFonts w:ascii="Arial" w:hAnsi="Arial" w:cs="Arial"/>
              </w:rPr>
              <w:t>17</w:t>
            </w:r>
          </w:p>
        </w:tc>
        <w:tc>
          <w:tcPr>
            <w:tcW w:w="3197" w:type="dxa"/>
          </w:tcPr>
          <w:p w14:paraId="33252F55" w14:textId="77777777" w:rsidR="008F1E19" w:rsidRPr="00E64417" w:rsidRDefault="008F1E19" w:rsidP="00EC13FE">
            <w:pPr>
              <w:jc w:val="center"/>
              <w:rPr>
                <w:rFonts w:ascii="Arial" w:hAnsi="Arial" w:cs="Arial"/>
              </w:rPr>
            </w:pPr>
            <w:r w:rsidRPr="00E64417">
              <w:rPr>
                <w:rFonts w:ascii="Arial" w:hAnsi="Arial" w:cs="Arial"/>
              </w:rPr>
              <w:t>East Clandon</w:t>
            </w:r>
          </w:p>
        </w:tc>
        <w:tc>
          <w:tcPr>
            <w:tcW w:w="2633" w:type="dxa"/>
          </w:tcPr>
          <w:p w14:paraId="34959DA8" w14:textId="77777777" w:rsidR="008F1E19" w:rsidRPr="00E64417" w:rsidRDefault="008F1E19" w:rsidP="00EC13FE">
            <w:pPr>
              <w:jc w:val="center"/>
              <w:rPr>
                <w:rFonts w:ascii="Arial" w:hAnsi="Arial" w:cs="Arial"/>
              </w:rPr>
            </w:pPr>
            <w:r w:rsidRPr="00E64417">
              <w:rPr>
                <w:rFonts w:ascii="Arial" w:hAnsi="Arial" w:cs="Arial"/>
              </w:rPr>
              <w:t>148</w:t>
            </w:r>
          </w:p>
        </w:tc>
        <w:tc>
          <w:tcPr>
            <w:tcW w:w="3119" w:type="dxa"/>
          </w:tcPr>
          <w:p w14:paraId="6ACDFE56"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2835" w:type="dxa"/>
          </w:tcPr>
          <w:p w14:paraId="7BA30DF1" w14:textId="77777777" w:rsidR="008F1E19" w:rsidRPr="00E64417" w:rsidRDefault="008F1E19" w:rsidP="00EC13FE">
            <w:pPr>
              <w:jc w:val="center"/>
              <w:rPr>
                <w:rFonts w:ascii="Arial" w:hAnsi="Arial" w:cs="Arial"/>
              </w:rPr>
            </w:pPr>
            <w:r w:rsidRPr="00E64417">
              <w:rPr>
                <w:rFonts w:ascii="Arial" w:hAnsi="Arial" w:cs="Arial"/>
              </w:rPr>
              <w:t>50</w:t>
            </w:r>
          </w:p>
        </w:tc>
      </w:tr>
      <w:tr w:rsidR="008F1E19" w:rsidRPr="00E64417" w14:paraId="74E92854" w14:textId="77777777" w:rsidTr="00EC13FE">
        <w:tc>
          <w:tcPr>
            <w:tcW w:w="2108" w:type="dxa"/>
          </w:tcPr>
          <w:p w14:paraId="6DA57395" w14:textId="77777777" w:rsidR="008F1E19" w:rsidRPr="00E64417" w:rsidRDefault="008F1E19" w:rsidP="00EC13FE">
            <w:pPr>
              <w:jc w:val="center"/>
              <w:rPr>
                <w:rFonts w:ascii="Arial" w:hAnsi="Arial" w:cs="Arial"/>
              </w:rPr>
            </w:pPr>
            <w:r w:rsidRPr="00E64417">
              <w:rPr>
                <w:rFonts w:ascii="Arial" w:hAnsi="Arial" w:cs="Arial"/>
              </w:rPr>
              <w:t>18</w:t>
            </w:r>
          </w:p>
        </w:tc>
        <w:tc>
          <w:tcPr>
            <w:tcW w:w="3197" w:type="dxa"/>
          </w:tcPr>
          <w:p w14:paraId="7F500047" w14:textId="77777777" w:rsidR="008F1E19" w:rsidRPr="00E64417" w:rsidRDefault="008F1E19" w:rsidP="00EC13FE">
            <w:pPr>
              <w:jc w:val="center"/>
              <w:rPr>
                <w:rFonts w:ascii="Arial" w:hAnsi="Arial" w:cs="Arial"/>
              </w:rPr>
            </w:pPr>
            <w:r w:rsidRPr="00E64417">
              <w:rPr>
                <w:rFonts w:ascii="Arial" w:hAnsi="Arial" w:cs="Arial"/>
              </w:rPr>
              <w:t>Compton</w:t>
            </w:r>
          </w:p>
        </w:tc>
        <w:tc>
          <w:tcPr>
            <w:tcW w:w="2633" w:type="dxa"/>
          </w:tcPr>
          <w:p w14:paraId="3B27AC63" w14:textId="77777777" w:rsidR="008F1E19" w:rsidRPr="00E64417" w:rsidRDefault="008F1E19" w:rsidP="00EC13FE">
            <w:pPr>
              <w:jc w:val="center"/>
              <w:rPr>
                <w:rFonts w:ascii="Arial" w:hAnsi="Arial" w:cs="Arial"/>
              </w:rPr>
            </w:pPr>
            <w:r w:rsidRPr="00E64417">
              <w:rPr>
                <w:rFonts w:ascii="Arial" w:hAnsi="Arial" w:cs="Arial"/>
              </w:rPr>
              <w:t>1</w:t>
            </w:r>
          </w:p>
        </w:tc>
        <w:tc>
          <w:tcPr>
            <w:tcW w:w="3119" w:type="dxa"/>
          </w:tcPr>
          <w:p w14:paraId="7C0D30E5" w14:textId="77777777" w:rsidR="008F1E19" w:rsidRPr="00E64417" w:rsidRDefault="008F1E19" w:rsidP="00EC13FE">
            <w:pPr>
              <w:jc w:val="center"/>
              <w:rPr>
                <w:rFonts w:ascii="Arial" w:hAnsi="Arial" w:cs="Arial"/>
              </w:rPr>
            </w:pPr>
            <w:r w:rsidRPr="00E64417">
              <w:rPr>
                <w:rFonts w:ascii="Arial" w:hAnsi="Arial" w:cs="Arial"/>
              </w:rPr>
              <w:t>Compton</w:t>
            </w:r>
          </w:p>
        </w:tc>
        <w:tc>
          <w:tcPr>
            <w:tcW w:w="2835" w:type="dxa"/>
          </w:tcPr>
          <w:p w14:paraId="2119C6B7" w14:textId="77777777" w:rsidR="008F1E19" w:rsidRPr="00E64417" w:rsidRDefault="008F1E19" w:rsidP="00EC13FE">
            <w:pPr>
              <w:jc w:val="center"/>
              <w:rPr>
                <w:rFonts w:ascii="Arial" w:hAnsi="Arial" w:cs="Arial"/>
              </w:rPr>
            </w:pPr>
            <w:r w:rsidRPr="00E64417">
              <w:rPr>
                <w:rFonts w:ascii="Arial" w:hAnsi="Arial" w:cs="Arial"/>
              </w:rPr>
              <w:t>0</w:t>
            </w:r>
          </w:p>
        </w:tc>
      </w:tr>
      <w:tr w:rsidR="008F1E19" w:rsidRPr="00E64417" w14:paraId="37FF5A48" w14:textId="77777777" w:rsidTr="00EC13FE">
        <w:tc>
          <w:tcPr>
            <w:tcW w:w="2108" w:type="dxa"/>
          </w:tcPr>
          <w:p w14:paraId="2FBD1428" w14:textId="77777777" w:rsidR="008F1E19" w:rsidRPr="00E64417" w:rsidRDefault="008F1E19" w:rsidP="00EC13FE">
            <w:pPr>
              <w:jc w:val="center"/>
              <w:rPr>
                <w:rFonts w:ascii="Arial" w:hAnsi="Arial" w:cs="Arial"/>
              </w:rPr>
            </w:pPr>
            <w:r w:rsidRPr="00E64417">
              <w:rPr>
                <w:rFonts w:ascii="Arial" w:hAnsi="Arial" w:cs="Arial"/>
              </w:rPr>
              <w:t>19</w:t>
            </w:r>
          </w:p>
        </w:tc>
        <w:tc>
          <w:tcPr>
            <w:tcW w:w="3197" w:type="dxa"/>
          </w:tcPr>
          <w:p w14:paraId="03BAFCE8"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2633" w:type="dxa"/>
          </w:tcPr>
          <w:p w14:paraId="3784F080" w14:textId="77777777" w:rsidR="008F1E19" w:rsidRPr="00E64417" w:rsidRDefault="008F1E19" w:rsidP="00EC13FE">
            <w:pPr>
              <w:jc w:val="center"/>
              <w:rPr>
                <w:rFonts w:ascii="Arial" w:hAnsi="Arial" w:cs="Arial"/>
              </w:rPr>
            </w:pPr>
            <w:r w:rsidRPr="00E64417">
              <w:rPr>
                <w:rFonts w:ascii="Arial" w:hAnsi="Arial" w:cs="Arial"/>
              </w:rPr>
              <w:t>0</w:t>
            </w:r>
          </w:p>
        </w:tc>
        <w:tc>
          <w:tcPr>
            <w:tcW w:w="3119" w:type="dxa"/>
          </w:tcPr>
          <w:p w14:paraId="020B3C64" w14:textId="77777777" w:rsidR="008F1E19" w:rsidRPr="00E64417" w:rsidRDefault="008F1E19" w:rsidP="00EC13FE">
            <w:pPr>
              <w:jc w:val="center"/>
              <w:rPr>
                <w:rFonts w:ascii="Arial" w:hAnsi="Arial" w:cs="Arial"/>
              </w:rPr>
            </w:pPr>
            <w:r w:rsidRPr="00E64417">
              <w:rPr>
                <w:rFonts w:ascii="Arial" w:hAnsi="Arial" w:cs="Arial"/>
              </w:rPr>
              <w:t>Ockham</w:t>
            </w:r>
          </w:p>
        </w:tc>
        <w:tc>
          <w:tcPr>
            <w:tcW w:w="2835" w:type="dxa"/>
          </w:tcPr>
          <w:p w14:paraId="04186C4C" w14:textId="77777777" w:rsidR="008F1E19" w:rsidRPr="00E64417" w:rsidRDefault="008F1E19" w:rsidP="00EC13FE">
            <w:pPr>
              <w:jc w:val="center"/>
              <w:rPr>
                <w:rFonts w:ascii="Arial" w:hAnsi="Arial" w:cs="Arial"/>
              </w:rPr>
            </w:pPr>
            <w:r w:rsidRPr="00E64417">
              <w:rPr>
                <w:rFonts w:ascii="Arial" w:hAnsi="Arial" w:cs="Arial"/>
              </w:rPr>
              <w:t>0</w:t>
            </w:r>
          </w:p>
        </w:tc>
      </w:tr>
      <w:tr w:rsidR="008F1E19" w:rsidRPr="00E64417" w14:paraId="7893375F" w14:textId="77777777" w:rsidTr="00EC13FE">
        <w:tc>
          <w:tcPr>
            <w:tcW w:w="2108" w:type="dxa"/>
          </w:tcPr>
          <w:p w14:paraId="5A374F3E" w14:textId="77777777" w:rsidR="008F1E19" w:rsidRPr="00E64417" w:rsidRDefault="008F1E19" w:rsidP="00EC13FE">
            <w:pPr>
              <w:jc w:val="center"/>
              <w:rPr>
                <w:rFonts w:ascii="Arial" w:hAnsi="Arial" w:cs="Arial"/>
              </w:rPr>
            </w:pPr>
            <w:r w:rsidRPr="00E64417">
              <w:rPr>
                <w:rFonts w:ascii="Arial" w:hAnsi="Arial" w:cs="Arial"/>
              </w:rPr>
              <w:t>20</w:t>
            </w:r>
          </w:p>
        </w:tc>
        <w:tc>
          <w:tcPr>
            <w:tcW w:w="3197" w:type="dxa"/>
          </w:tcPr>
          <w:p w14:paraId="16E7D8F0"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2633" w:type="dxa"/>
          </w:tcPr>
          <w:p w14:paraId="577A39BD" w14:textId="77777777" w:rsidR="008F1E19" w:rsidRPr="00E64417" w:rsidRDefault="008F1E19" w:rsidP="00EC13FE">
            <w:pPr>
              <w:jc w:val="center"/>
              <w:rPr>
                <w:rFonts w:ascii="Arial" w:hAnsi="Arial" w:cs="Arial"/>
              </w:rPr>
            </w:pPr>
            <w:r w:rsidRPr="00E64417">
              <w:rPr>
                <w:rFonts w:ascii="Arial" w:hAnsi="Arial" w:cs="Arial"/>
              </w:rPr>
              <w:t>0</w:t>
            </w:r>
          </w:p>
        </w:tc>
        <w:tc>
          <w:tcPr>
            <w:tcW w:w="3119" w:type="dxa"/>
          </w:tcPr>
          <w:p w14:paraId="0705FD9A"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2835" w:type="dxa"/>
          </w:tcPr>
          <w:p w14:paraId="0BDEACAE" w14:textId="77777777" w:rsidR="008F1E19" w:rsidRPr="00E64417" w:rsidRDefault="008F1E19" w:rsidP="00EC13FE">
            <w:pPr>
              <w:jc w:val="center"/>
              <w:rPr>
                <w:rFonts w:ascii="Arial" w:hAnsi="Arial" w:cs="Arial"/>
              </w:rPr>
            </w:pPr>
            <w:r w:rsidRPr="00E64417">
              <w:rPr>
                <w:rFonts w:ascii="Arial" w:hAnsi="Arial" w:cs="Arial"/>
              </w:rPr>
              <w:t>0</w:t>
            </w:r>
          </w:p>
        </w:tc>
      </w:tr>
      <w:tr w:rsidR="008F1E19" w:rsidRPr="00E64417" w14:paraId="6B372278" w14:textId="77777777" w:rsidTr="00EC13FE">
        <w:tc>
          <w:tcPr>
            <w:tcW w:w="2108" w:type="dxa"/>
          </w:tcPr>
          <w:p w14:paraId="42C01F23" w14:textId="77777777" w:rsidR="008F1E19" w:rsidRPr="00E64417" w:rsidRDefault="008F1E19" w:rsidP="00EC13FE">
            <w:pPr>
              <w:jc w:val="center"/>
              <w:rPr>
                <w:rFonts w:ascii="Arial" w:hAnsi="Arial" w:cs="Arial"/>
              </w:rPr>
            </w:pPr>
            <w:r w:rsidRPr="00E64417">
              <w:rPr>
                <w:rFonts w:ascii="Arial" w:hAnsi="Arial" w:cs="Arial"/>
              </w:rPr>
              <w:t>21</w:t>
            </w:r>
          </w:p>
        </w:tc>
        <w:tc>
          <w:tcPr>
            <w:tcW w:w="3197" w:type="dxa"/>
          </w:tcPr>
          <w:p w14:paraId="5F7763A5"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2633" w:type="dxa"/>
          </w:tcPr>
          <w:p w14:paraId="02369A4B" w14:textId="77777777" w:rsidR="008F1E19" w:rsidRPr="00E64417" w:rsidRDefault="008F1E19" w:rsidP="00EC13FE">
            <w:pPr>
              <w:jc w:val="center"/>
              <w:rPr>
                <w:rFonts w:ascii="Arial" w:hAnsi="Arial" w:cs="Arial"/>
              </w:rPr>
            </w:pPr>
            <w:r w:rsidRPr="00E64417">
              <w:rPr>
                <w:rFonts w:ascii="Arial" w:hAnsi="Arial" w:cs="Arial"/>
              </w:rPr>
              <w:t>0</w:t>
            </w:r>
          </w:p>
        </w:tc>
        <w:tc>
          <w:tcPr>
            <w:tcW w:w="3119" w:type="dxa"/>
          </w:tcPr>
          <w:p w14:paraId="03C9F190"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2835" w:type="dxa"/>
          </w:tcPr>
          <w:p w14:paraId="7544CB46" w14:textId="77777777" w:rsidR="008F1E19" w:rsidRPr="00E64417" w:rsidRDefault="008F1E19" w:rsidP="00EC13FE">
            <w:pPr>
              <w:jc w:val="center"/>
              <w:rPr>
                <w:rFonts w:ascii="Arial" w:hAnsi="Arial" w:cs="Arial"/>
              </w:rPr>
            </w:pPr>
            <w:r w:rsidRPr="00E64417">
              <w:rPr>
                <w:rFonts w:ascii="Arial" w:hAnsi="Arial" w:cs="Arial"/>
              </w:rPr>
              <w:t>0</w:t>
            </w:r>
          </w:p>
        </w:tc>
      </w:tr>
      <w:tr w:rsidR="008F1E19" w:rsidRPr="00E64417" w14:paraId="1F400A3C" w14:textId="77777777" w:rsidTr="00EC13FE">
        <w:tc>
          <w:tcPr>
            <w:tcW w:w="2108" w:type="dxa"/>
          </w:tcPr>
          <w:p w14:paraId="3D3255CC" w14:textId="77777777" w:rsidR="008F1E19" w:rsidRPr="00E64417" w:rsidRDefault="008F1E19" w:rsidP="00EC13FE">
            <w:pPr>
              <w:jc w:val="center"/>
              <w:rPr>
                <w:rFonts w:ascii="Arial" w:hAnsi="Arial" w:cs="Arial"/>
              </w:rPr>
            </w:pPr>
            <w:r w:rsidRPr="00E64417">
              <w:rPr>
                <w:rFonts w:ascii="Arial" w:hAnsi="Arial" w:cs="Arial"/>
              </w:rPr>
              <w:t>22</w:t>
            </w:r>
          </w:p>
        </w:tc>
        <w:tc>
          <w:tcPr>
            <w:tcW w:w="3197" w:type="dxa"/>
          </w:tcPr>
          <w:p w14:paraId="4F1244DB"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2633" w:type="dxa"/>
          </w:tcPr>
          <w:p w14:paraId="0AE865EC" w14:textId="77777777" w:rsidR="008F1E19" w:rsidRPr="00E64417" w:rsidRDefault="008F1E19" w:rsidP="00EC13FE">
            <w:pPr>
              <w:jc w:val="center"/>
              <w:rPr>
                <w:rFonts w:ascii="Arial" w:hAnsi="Arial" w:cs="Arial"/>
              </w:rPr>
            </w:pPr>
            <w:r w:rsidRPr="00E64417">
              <w:rPr>
                <w:rFonts w:ascii="Arial" w:hAnsi="Arial" w:cs="Arial"/>
              </w:rPr>
              <w:t>0</w:t>
            </w:r>
          </w:p>
        </w:tc>
        <w:tc>
          <w:tcPr>
            <w:tcW w:w="3119" w:type="dxa"/>
          </w:tcPr>
          <w:p w14:paraId="109AB27A"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2835" w:type="dxa"/>
          </w:tcPr>
          <w:p w14:paraId="19BDBE73" w14:textId="77777777" w:rsidR="008F1E19" w:rsidRPr="00E64417" w:rsidRDefault="008F1E19" w:rsidP="00EC13FE">
            <w:pPr>
              <w:jc w:val="center"/>
              <w:rPr>
                <w:rFonts w:ascii="Arial" w:hAnsi="Arial" w:cs="Arial"/>
              </w:rPr>
            </w:pPr>
            <w:r w:rsidRPr="00E64417">
              <w:rPr>
                <w:rFonts w:ascii="Arial" w:hAnsi="Arial" w:cs="Arial"/>
              </w:rPr>
              <w:t>0</w:t>
            </w:r>
          </w:p>
        </w:tc>
      </w:tr>
      <w:tr w:rsidR="008F1E19" w:rsidRPr="00E64417" w14:paraId="7760B0EE" w14:textId="77777777" w:rsidTr="00EC13FE">
        <w:tc>
          <w:tcPr>
            <w:tcW w:w="2108" w:type="dxa"/>
          </w:tcPr>
          <w:p w14:paraId="76D56C12" w14:textId="77777777" w:rsidR="008F1E19" w:rsidRPr="00E64417" w:rsidRDefault="008F1E19" w:rsidP="00EC13FE">
            <w:pPr>
              <w:jc w:val="center"/>
              <w:rPr>
                <w:rFonts w:ascii="Arial" w:hAnsi="Arial" w:cs="Arial"/>
              </w:rPr>
            </w:pPr>
            <w:r w:rsidRPr="00E64417">
              <w:rPr>
                <w:rFonts w:ascii="Arial" w:hAnsi="Arial" w:cs="Arial"/>
              </w:rPr>
              <w:t>23</w:t>
            </w:r>
          </w:p>
        </w:tc>
        <w:tc>
          <w:tcPr>
            <w:tcW w:w="3197" w:type="dxa"/>
          </w:tcPr>
          <w:p w14:paraId="749FEB4B" w14:textId="77777777" w:rsidR="008F1E19" w:rsidRPr="00E64417" w:rsidRDefault="008F1E19" w:rsidP="00EC13FE">
            <w:pPr>
              <w:jc w:val="center"/>
              <w:rPr>
                <w:rFonts w:ascii="Arial" w:hAnsi="Arial" w:cs="Arial"/>
              </w:rPr>
            </w:pPr>
            <w:r w:rsidRPr="00E64417">
              <w:rPr>
                <w:rFonts w:ascii="Arial" w:hAnsi="Arial" w:cs="Arial"/>
              </w:rPr>
              <w:t>Normandy</w:t>
            </w:r>
          </w:p>
        </w:tc>
        <w:tc>
          <w:tcPr>
            <w:tcW w:w="2633" w:type="dxa"/>
          </w:tcPr>
          <w:p w14:paraId="361286B8" w14:textId="77777777" w:rsidR="008F1E19" w:rsidRPr="00E64417" w:rsidRDefault="008F1E19" w:rsidP="00EC13FE">
            <w:pPr>
              <w:jc w:val="center"/>
              <w:rPr>
                <w:rFonts w:ascii="Arial" w:hAnsi="Arial" w:cs="Arial"/>
              </w:rPr>
            </w:pPr>
            <w:r w:rsidRPr="00E64417">
              <w:rPr>
                <w:rFonts w:ascii="Arial" w:hAnsi="Arial" w:cs="Arial"/>
              </w:rPr>
              <w:t>-7,235</w:t>
            </w:r>
          </w:p>
        </w:tc>
        <w:tc>
          <w:tcPr>
            <w:tcW w:w="3119" w:type="dxa"/>
          </w:tcPr>
          <w:p w14:paraId="7FC71F06"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2835" w:type="dxa"/>
          </w:tcPr>
          <w:p w14:paraId="14FE35C0" w14:textId="77777777" w:rsidR="008F1E19" w:rsidRPr="00E64417" w:rsidRDefault="008F1E19" w:rsidP="00EC13FE">
            <w:pPr>
              <w:jc w:val="center"/>
              <w:rPr>
                <w:rFonts w:ascii="Arial" w:hAnsi="Arial" w:cs="Arial"/>
              </w:rPr>
            </w:pPr>
            <w:r w:rsidRPr="00E64417">
              <w:rPr>
                <w:rFonts w:ascii="Arial" w:hAnsi="Arial" w:cs="Arial"/>
              </w:rPr>
              <w:t>-544</w:t>
            </w:r>
          </w:p>
        </w:tc>
      </w:tr>
      <w:tr w:rsidR="008F1E19" w:rsidRPr="00E64417" w14:paraId="52EAF37E" w14:textId="77777777" w:rsidTr="00EC13FE">
        <w:tc>
          <w:tcPr>
            <w:tcW w:w="2108" w:type="dxa"/>
          </w:tcPr>
          <w:p w14:paraId="5370A4C7" w14:textId="77777777" w:rsidR="008F1E19" w:rsidRPr="00E64417" w:rsidRDefault="008F1E19" w:rsidP="00EC13FE">
            <w:pPr>
              <w:jc w:val="center"/>
              <w:rPr>
                <w:rFonts w:ascii="Arial" w:hAnsi="Arial" w:cs="Arial"/>
              </w:rPr>
            </w:pPr>
            <w:r w:rsidRPr="00E64417">
              <w:rPr>
                <w:rFonts w:ascii="Arial" w:hAnsi="Arial" w:cs="Arial"/>
              </w:rPr>
              <w:t>24</w:t>
            </w:r>
          </w:p>
        </w:tc>
        <w:tc>
          <w:tcPr>
            <w:tcW w:w="3197" w:type="dxa"/>
          </w:tcPr>
          <w:p w14:paraId="236E4C1F"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2633" w:type="dxa"/>
          </w:tcPr>
          <w:p w14:paraId="596B1554" w14:textId="77777777" w:rsidR="008F1E19" w:rsidRPr="00E64417" w:rsidRDefault="008F1E19" w:rsidP="00EC13FE">
            <w:pPr>
              <w:jc w:val="center"/>
              <w:rPr>
                <w:rFonts w:ascii="Arial" w:hAnsi="Arial" w:cs="Arial"/>
              </w:rPr>
            </w:pPr>
            <w:r w:rsidRPr="00E64417">
              <w:rPr>
                <w:rFonts w:ascii="Arial" w:hAnsi="Arial" w:cs="Arial"/>
              </w:rPr>
              <w:t>-11,318</w:t>
            </w:r>
          </w:p>
        </w:tc>
        <w:tc>
          <w:tcPr>
            <w:tcW w:w="3119" w:type="dxa"/>
          </w:tcPr>
          <w:p w14:paraId="7C1E3012"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2835" w:type="dxa"/>
          </w:tcPr>
          <w:p w14:paraId="2D272CB5" w14:textId="77777777" w:rsidR="008F1E19" w:rsidRPr="00E64417" w:rsidRDefault="008F1E19" w:rsidP="00EC13FE">
            <w:pPr>
              <w:jc w:val="center"/>
              <w:rPr>
                <w:rFonts w:ascii="Arial" w:hAnsi="Arial" w:cs="Arial"/>
              </w:rPr>
            </w:pPr>
            <w:r w:rsidRPr="00E64417">
              <w:rPr>
                <w:rFonts w:ascii="Arial" w:hAnsi="Arial" w:cs="Arial"/>
              </w:rPr>
              <w:t>-3,700</w:t>
            </w:r>
          </w:p>
        </w:tc>
      </w:tr>
    </w:tbl>
    <w:p w14:paraId="1A8C1D84" w14:textId="77777777" w:rsidR="008F1E19" w:rsidRPr="00E64417" w:rsidRDefault="008F1E19" w:rsidP="008F1E19">
      <w:pPr>
        <w:rPr>
          <w:rFonts w:ascii="Arial" w:hAnsi="Arial" w:cs="Arial"/>
        </w:rPr>
      </w:pPr>
    </w:p>
    <w:p w14:paraId="0C550448" w14:textId="77777777" w:rsidR="008F1E19" w:rsidRPr="00E64417" w:rsidRDefault="008F1E19" w:rsidP="008F1E19">
      <w:pPr>
        <w:rPr>
          <w:rFonts w:ascii="Arial" w:hAnsi="Arial" w:cs="Arial"/>
        </w:rPr>
      </w:pPr>
      <w:r w:rsidRPr="00E64417">
        <w:rPr>
          <w:rFonts w:ascii="Arial" w:hAnsi="Arial" w:cs="Arial"/>
        </w:rPr>
        <w:t xml:space="preserve">Because of its size, Ash can achieve a £20k+ uplift in income with a precept increase of less than 2%. </w:t>
      </w:r>
      <w:proofErr w:type="spellStart"/>
      <w:r w:rsidRPr="00E64417">
        <w:rPr>
          <w:rFonts w:ascii="Arial" w:hAnsi="Arial" w:cs="Arial"/>
        </w:rPr>
        <w:t>Artington</w:t>
      </w:r>
      <w:proofErr w:type="spellEnd"/>
      <w:r w:rsidRPr="00E64417">
        <w:rPr>
          <w:rFonts w:ascii="Arial" w:hAnsi="Arial" w:cs="Arial"/>
        </w:rPr>
        <w:t>, on the other hand, needs to raise its precept nearly 4% to bring in an extra £175.</w:t>
      </w:r>
      <w:r w:rsidRPr="00E64417">
        <w:rPr>
          <w:rFonts w:ascii="Arial" w:hAnsi="Arial" w:cs="Arial"/>
        </w:rPr>
        <w:br w:type="page"/>
      </w:r>
    </w:p>
    <w:p w14:paraId="349201E4" w14:textId="77777777" w:rsidR="008F1E19" w:rsidRPr="00E64417" w:rsidRDefault="008F1E19" w:rsidP="008F1E19">
      <w:pPr>
        <w:rPr>
          <w:rFonts w:ascii="Arial" w:hAnsi="Arial" w:cs="Arial"/>
        </w:rPr>
      </w:pPr>
      <w:r w:rsidRPr="00E64417">
        <w:rPr>
          <w:rFonts w:ascii="Arial" w:hAnsi="Arial" w:cs="Arial"/>
        </w:rPr>
        <w:lastRenderedPageBreak/>
        <w:t>Table 5. Parishes by cost to Band D property:</w:t>
      </w:r>
    </w:p>
    <w:p w14:paraId="605F6975" w14:textId="77777777" w:rsidR="008F1E19" w:rsidRPr="00E64417" w:rsidRDefault="008F1E19" w:rsidP="008F1E19">
      <w:pPr>
        <w:rPr>
          <w:rFonts w:ascii="Arial" w:hAnsi="Arial" w:cs="Arial"/>
        </w:rPr>
      </w:pPr>
    </w:p>
    <w:tbl>
      <w:tblPr>
        <w:tblStyle w:val="TableGrid"/>
        <w:tblW w:w="0" w:type="auto"/>
        <w:tblLook w:val="04A0" w:firstRow="1" w:lastRow="0" w:firstColumn="1" w:lastColumn="0" w:noHBand="0" w:noVBand="1"/>
      </w:tblPr>
      <w:tblGrid>
        <w:gridCol w:w="996"/>
        <w:gridCol w:w="1812"/>
        <w:gridCol w:w="1746"/>
        <w:gridCol w:w="1854"/>
        <w:gridCol w:w="1755"/>
        <w:gridCol w:w="1079"/>
        <w:gridCol w:w="1923"/>
        <w:gridCol w:w="1843"/>
        <w:gridCol w:w="1134"/>
      </w:tblGrid>
      <w:tr w:rsidR="008F1E19" w:rsidRPr="00E64417" w14:paraId="67CAF52D" w14:textId="77777777" w:rsidTr="00EC13FE">
        <w:tc>
          <w:tcPr>
            <w:tcW w:w="996" w:type="dxa"/>
          </w:tcPr>
          <w:p w14:paraId="475DA158" w14:textId="77777777" w:rsidR="008F1E19" w:rsidRPr="00E64417" w:rsidRDefault="008F1E19" w:rsidP="00EC13FE">
            <w:pPr>
              <w:jc w:val="center"/>
              <w:rPr>
                <w:rFonts w:ascii="Arial" w:hAnsi="Arial" w:cs="Arial"/>
                <w:b/>
              </w:rPr>
            </w:pPr>
          </w:p>
        </w:tc>
        <w:tc>
          <w:tcPr>
            <w:tcW w:w="3558" w:type="dxa"/>
            <w:gridSpan w:val="2"/>
          </w:tcPr>
          <w:p w14:paraId="6E037FC3" w14:textId="77777777" w:rsidR="008F1E19" w:rsidRPr="00E64417" w:rsidRDefault="008F1E19" w:rsidP="00EC13FE">
            <w:pPr>
              <w:jc w:val="center"/>
              <w:rPr>
                <w:rFonts w:ascii="Arial" w:hAnsi="Arial" w:cs="Arial"/>
                <w:b/>
              </w:rPr>
            </w:pPr>
            <w:r w:rsidRPr="00E64417">
              <w:rPr>
                <w:rFonts w:ascii="Arial" w:hAnsi="Arial" w:cs="Arial"/>
                <w:b/>
              </w:rPr>
              <w:t>2016-17</w:t>
            </w:r>
          </w:p>
        </w:tc>
        <w:tc>
          <w:tcPr>
            <w:tcW w:w="3609" w:type="dxa"/>
            <w:gridSpan w:val="2"/>
          </w:tcPr>
          <w:p w14:paraId="17495108" w14:textId="77777777" w:rsidR="008F1E19" w:rsidRPr="00E64417" w:rsidRDefault="008F1E19" w:rsidP="00EC13FE">
            <w:pPr>
              <w:jc w:val="center"/>
              <w:rPr>
                <w:rFonts w:ascii="Arial" w:hAnsi="Arial" w:cs="Arial"/>
                <w:b/>
              </w:rPr>
            </w:pPr>
            <w:r w:rsidRPr="00E64417">
              <w:rPr>
                <w:rFonts w:ascii="Arial" w:hAnsi="Arial" w:cs="Arial"/>
                <w:b/>
              </w:rPr>
              <w:t>2017-18</w:t>
            </w:r>
          </w:p>
        </w:tc>
        <w:tc>
          <w:tcPr>
            <w:tcW w:w="1079" w:type="dxa"/>
          </w:tcPr>
          <w:p w14:paraId="72B656AD" w14:textId="77777777" w:rsidR="008F1E19" w:rsidRPr="00E64417" w:rsidRDefault="008F1E19" w:rsidP="00EC13FE">
            <w:pPr>
              <w:jc w:val="center"/>
              <w:rPr>
                <w:rFonts w:ascii="Arial" w:hAnsi="Arial" w:cs="Arial"/>
                <w:b/>
              </w:rPr>
            </w:pPr>
          </w:p>
        </w:tc>
        <w:tc>
          <w:tcPr>
            <w:tcW w:w="3766" w:type="dxa"/>
            <w:gridSpan w:val="2"/>
          </w:tcPr>
          <w:p w14:paraId="58282295" w14:textId="77777777" w:rsidR="008F1E19" w:rsidRPr="00E64417" w:rsidRDefault="008F1E19" w:rsidP="00EC13FE">
            <w:pPr>
              <w:jc w:val="center"/>
              <w:rPr>
                <w:rFonts w:ascii="Arial" w:hAnsi="Arial" w:cs="Arial"/>
                <w:b/>
              </w:rPr>
            </w:pPr>
            <w:r w:rsidRPr="00E64417">
              <w:rPr>
                <w:rFonts w:ascii="Arial" w:hAnsi="Arial" w:cs="Arial"/>
                <w:b/>
              </w:rPr>
              <w:t>2018-19</w:t>
            </w:r>
          </w:p>
        </w:tc>
        <w:tc>
          <w:tcPr>
            <w:tcW w:w="1134" w:type="dxa"/>
          </w:tcPr>
          <w:p w14:paraId="16C39229" w14:textId="77777777" w:rsidR="008F1E19" w:rsidRPr="00E64417" w:rsidRDefault="008F1E19" w:rsidP="00EC13FE">
            <w:pPr>
              <w:jc w:val="center"/>
              <w:rPr>
                <w:rFonts w:ascii="Arial" w:hAnsi="Arial" w:cs="Arial"/>
                <w:b/>
              </w:rPr>
            </w:pPr>
          </w:p>
        </w:tc>
      </w:tr>
      <w:tr w:rsidR="008F1E19" w:rsidRPr="00E64417" w14:paraId="5C6488EC" w14:textId="77777777" w:rsidTr="00EC13FE">
        <w:tc>
          <w:tcPr>
            <w:tcW w:w="996" w:type="dxa"/>
          </w:tcPr>
          <w:p w14:paraId="702CA7B8" w14:textId="77777777" w:rsidR="008F1E19" w:rsidRPr="00E64417" w:rsidRDefault="008F1E19" w:rsidP="00EC13FE">
            <w:pPr>
              <w:jc w:val="center"/>
              <w:rPr>
                <w:rFonts w:ascii="Arial" w:hAnsi="Arial" w:cs="Arial"/>
                <w:b/>
              </w:rPr>
            </w:pPr>
            <w:r w:rsidRPr="00E64417">
              <w:rPr>
                <w:rFonts w:ascii="Arial" w:hAnsi="Arial" w:cs="Arial"/>
                <w:b/>
              </w:rPr>
              <w:t>Rank</w:t>
            </w:r>
          </w:p>
        </w:tc>
        <w:tc>
          <w:tcPr>
            <w:tcW w:w="1812" w:type="dxa"/>
          </w:tcPr>
          <w:p w14:paraId="7C2B3F04" w14:textId="77777777" w:rsidR="008F1E19" w:rsidRPr="00E64417" w:rsidRDefault="008F1E19" w:rsidP="00EC13FE">
            <w:pPr>
              <w:tabs>
                <w:tab w:val="center" w:pos="798"/>
              </w:tabs>
              <w:rPr>
                <w:rFonts w:ascii="Arial" w:hAnsi="Arial" w:cs="Arial"/>
                <w:b/>
              </w:rPr>
            </w:pPr>
            <w:r w:rsidRPr="00E64417">
              <w:rPr>
                <w:rFonts w:ascii="Arial" w:hAnsi="Arial" w:cs="Arial"/>
                <w:b/>
              </w:rPr>
              <w:tab/>
              <w:t>Parish</w:t>
            </w:r>
          </w:p>
        </w:tc>
        <w:tc>
          <w:tcPr>
            <w:tcW w:w="1746" w:type="dxa"/>
          </w:tcPr>
          <w:p w14:paraId="221D825A" w14:textId="77777777" w:rsidR="008F1E19" w:rsidRPr="00E64417" w:rsidRDefault="008F1E19" w:rsidP="00EC13FE">
            <w:pPr>
              <w:jc w:val="center"/>
              <w:rPr>
                <w:rFonts w:ascii="Arial" w:hAnsi="Arial" w:cs="Arial"/>
                <w:b/>
              </w:rPr>
            </w:pPr>
            <w:r w:rsidRPr="00E64417">
              <w:rPr>
                <w:rFonts w:ascii="Arial" w:hAnsi="Arial" w:cs="Arial"/>
                <w:b/>
              </w:rPr>
              <w:t xml:space="preserve">Band D equivalent </w:t>
            </w:r>
          </w:p>
        </w:tc>
        <w:tc>
          <w:tcPr>
            <w:tcW w:w="1854" w:type="dxa"/>
          </w:tcPr>
          <w:p w14:paraId="611E80F3" w14:textId="77777777" w:rsidR="008F1E19" w:rsidRPr="00E64417" w:rsidRDefault="008F1E19" w:rsidP="00EC13FE">
            <w:pPr>
              <w:jc w:val="center"/>
              <w:rPr>
                <w:rFonts w:ascii="Arial" w:hAnsi="Arial" w:cs="Arial"/>
                <w:b/>
              </w:rPr>
            </w:pPr>
            <w:r w:rsidRPr="00E64417">
              <w:rPr>
                <w:rFonts w:ascii="Arial" w:hAnsi="Arial" w:cs="Arial"/>
                <w:b/>
              </w:rPr>
              <w:t>Parish</w:t>
            </w:r>
          </w:p>
        </w:tc>
        <w:tc>
          <w:tcPr>
            <w:tcW w:w="1755" w:type="dxa"/>
          </w:tcPr>
          <w:p w14:paraId="6A45C457" w14:textId="77777777" w:rsidR="008F1E19" w:rsidRPr="00E64417" w:rsidRDefault="008F1E19" w:rsidP="00EC13FE">
            <w:pPr>
              <w:jc w:val="center"/>
              <w:rPr>
                <w:rFonts w:ascii="Arial" w:hAnsi="Arial" w:cs="Arial"/>
                <w:b/>
              </w:rPr>
            </w:pPr>
            <w:r w:rsidRPr="00E64417">
              <w:rPr>
                <w:rFonts w:ascii="Arial" w:hAnsi="Arial" w:cs="Arial"/>
                <w:b/>
              </w:rPr>
              <w:t>Band D equivalent</w:t>
            </w:r>
          </w:p>
        </w:tc>
        <w:tc>
          <w:tcPr>
            <w:tcW w:w="1079" w:type="dxa"/>
          </w:tcPr>
          <w:p w14:paraId="118A242F" w14:textId="77777777" w:rsidR="008F1E19" w:rsidRPr="00E64417" w:rsidRDefault="008F1E19" w:rsidP="00EC13FE">
            <w:pPr>
              <w:jc w:val="center"/>
              <w:rPr>
                <w:rFonts w:ascii="Arial" w:hAnsi="Arial" w:cs="Arial"/>
                <w:b/>
              </w:rPr>
            </w:pPr>
            <w:r w:rsidRPr="00E64417">
              <w:rPr>
                <w:rFonts w:ascii="Arial" w:hAnsi="Arial" w:cs="Arial"/>
                <w:b/>
              </w:rPr>
              <w:t>%</w:t>
            </w:r>
          </w:p>
          <w:p w14:paraId="7B9AEC19" w14:textId="77777777" w:rsidR="008F1E19" w:rsidRPr="00E64417" w:rsidRDefault="008F1E19" w:rsidP="00EC13FE">
            <w:pPr>
              <w:jc w:val="center"/>
              <w:rPr>
                <w:rFonts w:ascii="Arial" w:hAnsi="Arial" w:cs="Arial"/>
                <w:b/>
              </w:rPr>
            </w:pPr>
            <w:r w:rsidRPr="00E64417">
              <w:rPr>
                <w:rFonts w:ascii="Arial" w:hAnsi="Arial" w:cs="Arial"/>
                <w:b/>
              </w:rPr>
              <w:t>+/-</w:t>
            </w:r>
          </w:p>
        </w:tc>
        <w:tc>
          <w:tcPr>
            <w:tcW w:w="1923" w:type="dxa"/>
          </w:tcPr>
          <w:p w14:paraId="016070CC" w14:textId="77777777" w:rsidR="008F1E19" w:rsidRPr="00E64417" w:rsidRDefault="008F1E19" w:rsidP="00EC13FE">
            <w:pPr>
              <w:jc w:val="center"/>
              <w:rPr>
                <w:rFonts w:ascii="Arial" w:hAnsi="Arial" w:cs="Arial"/>
                <w:b/>
              </w:rPr>
            </w:pPr>
            <w:r w:rsidRPr="00E64417">
              <w:rPr>
                <w:rFonts w:ascii="Arial" w:hAnsi="Arial" w:cs="Arial"/>
                <w:b/>
              </w:rPr>
              <w:t>Parish</w:t>
            </w:r>
          </w:p>
        </w:tc>
        <w:tc>
          <w:tcPr>
            <w:tcW w:w="1843" w:type="dxa"/>
          </w:tcPr>
          <w:p w14:paraId="6BD4035F" w14:textId="77777777" w:rsidR="008F1E19" w:rsidRPr="00E64417" w:rsidRDefault="008F1E19" w:rsidP="00EC13FE">
            <w:pPr>
              <w:jc w:val="center"/>
              <w:rPr>
                <w:rFonts w:ascii="Arial" w:hAnsi="Arial" w:cs="Arial"/>
                <w:b/>
              </w:rPr>
            </w:pPr>
            <w:r w:rsidRPr="00E64417">
              <w:rPr>
                <w:rFonts w:ascii="Arial" w:hAnsi="Arial" w:cs="Arial"/>
                <w:b/>
              </w:rPr>
              <w:t>Band D equivalent</w:t>
            </w:r>
          </w:p>
        </w:tc>
        <w:tc>
          <w:tcPr>
            <w:tcW w:w="1134" w:type="dxa"/>
          </w:tcPr>
          <w:p w14:paraId="3F92355F" w14:textId="77777777" w:rsidR="008F1E19" w:rsidRPr="00E64417" w:rsidRDefault="008F1E19" w:rsidP="00EC13FE">
            <w:pPr>
              <w:jc w:val="center"/>
              <w:rPr>
                <w:rFonts w:ascii="Arial" w:hAnsi="Arial" w:cs="Arial"/>
                <w:b/>
              </w:rPr>
            </w:pPr>
            <w:r w:rsidRPr="00E64417">
              <w:rPr>
                <w:rFonts w:ascii="Arial" w:hAnsi="Arial" w:cs="Arial"/>
                <w:b/>
              </w:rPr>
              <w:t>%</w:t>
            </w:r>
          </w:p>
          <w:p w14:paraId="67164511" w14:textId="77777777" w:rsidR="008F1E19" w:rsidRPr="00E64417" w:rsidRDefault="008F1E19" w:rsidP="00EC13FE">
            <w:pPr>
              <w:jc w:val="center"/>
              <w:rPr>
                <w:rFonts w:ascii="Arial" w:hAnsi="Arial" w:cs="Arial"/>
                <w:b/>
              </w:rPr>
            </w:pPr>
            <w:r w:rsidRPr="00E64417">
              <w:rPr>
                <w:rFonts w:ascii="Arial" w:hAnsi="Arial" w:cs="Arial"/>
                <w:b/>
              </w:rPr>
              <w:t>+/-</w:t>
            </w:r>
          </w:p>
        </w:tc>
      </w:tr>
      <w:tr w:rsidR="008F1E19" w:rsidRPr="00E64417" w14:paraId="558E5D20" w14:textId="77777777" w:rsidTr="00EC13FE">
        <w:tc>
          <w:tcPr>
            <w:tcW w:w="996" w:type="dxa"/>
          </w:tcPr>
          <w:p w14:paraId="17E5A738" w14:textId="77777777" w:rsidR="008F1E19" w:rsidRPr="00E64417" w:rsidRDefault="008F1E19" w:rsidP="00EC13FE">
            <w:pPr>
              <w:jc w:val="center"/>
              <w:rPr>
                <w:rFonts w:ascii="Arial" w:hAnsi="Arial" w:cs="Arial"/>
              </w:rPr>
            </w:pPr>
            <w:r w:rsidRPr="00E64417">
              <w:rPr>
                <w:rFonts w:ascii="Arial" w:hAnsi="Arial" w:cs="Arial"/>
              </w:rPr>
              <w:t>1</w:t>
            </w:r>
          </w:p>
        </w:tc>
        <w:tc>
          <w:tcPr>
            <w:tcW w:w="1812" w:type="dxa"/>
          </w:tcPr>
          <w:p w14:paraId="604CCEE2" w14:textId="77777777" w:rsidR="008F1E19" w:rsidRPr="00E64417" w:rsidRDefault="008F1E19" w:rsidP="00EC13FE">
            <w:pPr>
              <w:jc w:val="center"/>
              <w:rPr>
                <w:rFonts w:ascii="Arial" w:hAnsi="Arial" w:cs="Arial"/>
              </w:rPr>
            </w:pPr>
            <w:r w:rsidRPr="00E64417">
              <w:rPr>
                <w:rFonts w:ascii="Arial" w:hAnsi="Arial" w:cs="Arial"/>
              </w:rPr>
              <w:t>Normandy</w:t>
            </w:r>
          </w:p>
        </w:tc>
        <w:tc>
          <w:tcPr>
            <w:tcW w:w="1746" w:type="dxa"/>
          </w:tcPr>
          <w:p w14:paraId="7DA98F23" w14:textId="77777777" w:rsidR="008F1E19" w:rsidRPr="00E64417" w:rsidRDefault="008F1E19" w:rsidP="00EC13FE">
            <w:pPr>
              <w:jc w:val="center"/>
              <w:rPr>
                <w:rFonts w:ascii="Arial" w:hAnsi="Arial" w:cs="Arial"/>
              </w:rPr>
            </w:pPr>
            <w:r w:rsidRPr="00E64417">
              <w:rPr>
                <w:rFonts w:ascii="Arial" w:hAnsi="Arial" w:cs="Arial"/>
              </w:rPr>
              <w:t>£108.41</w:t>
            </w:r>
          </w:p>
        </w:tc>
        <w:tc>
          <w:tcPr>
            <w:tcW w:w="1854" w:type="dxa"/>
          </w:tcPr>
          <w:p w14:paraId="6CE52627" w14:textId="77777777" w:rsidR="008F1E19" w:rsidRPr="00E64417" w:rsidRDefault="008F1E19" w:rsidP="00EC13FE">
            <w:pPr>
              <w:jc w:val="center"/>
              <w:rPr>
                <w:rFonts w:ascii="Arial" w:hAnsi="Arial" w:cs="Arial"/>
              </w:rPr>
            </w:pPr>
            <w:r w:rsidRPr="00E64417">
              <w:rPr>
                <w:rFonts w:ascii="Arial" w:hAnsi="Arial" w:cs="Arial"/>
              </w:rPr>
              <w:t>Normandy</w:t>
            </w:r>
          </w:p>
        </w:tc>
        <w:tc>
          <w:tcPr>
            <w:tcW w:w="1755" w:type="dxa"/>
          </w:tcPr>
          <w:p w14:paraId="2DF58A80" w14:textId="77777777" w:rsidR="008F1E19" w:rsidRPr="00E64417" w:rsidRDefault="008F1E19" w:rsidP="00EC13FE">
            <w:pPr>
              <w:jc w:val="center"/>
              <w:rPr>
                <w:rFonts w:ascii="Arial" w:hAnsi="Arial" w:cs="Arial"/>
              </w:rPr>
            </w:pPr>
            <w:r w:rsidRPr="00E64417">
              <w:rPr>
                <w:rFonts w:ascii="Arial" w:hAnsi="Arial" w:cs="Arial"/>
              </w:rPr>
              <w:t>£102.16</w:t>
            </w:r>
          </w:p>
        </w:tc>
        <w:tc>
          <w:tcPr>
            <w:tcW w:w="1079" w:type="dxa"/>
          </w:tcPr>
          <w:p w14:paraId="3FCF0C5E" w14:textId="77777777" w:rsidR="008F1E19" w:rsidRPr="00E64417" w:rsidRDefault="008F1E19" w:rsidP="00EC13FE">
            <w:pPr>
              <w:jc w:val="center"/>
              <w:rPr>
                <w:rFonts w:ascii="Arial" w:hAnsi="Arial" w:cs="Arial"/>
              </w:rPr>
            </w:pPr>
            <w:r w:rsidRPr="00E64417">
              <w:rPr>
                <w:rFonts w:ascii="Arial" w:hAnsi="Arial" w:cs="Arial"/>
              </w:rPr>
              <w:t>-5.8</w:t>
            </w:r>
          </w:p>
        </w:tc>
        <w:tc>
          <w:tcPr>
            <w:tcW w:w="1923" w:type="dxa"/>
          </w:tcPr>
          <w:p w14:paraId="051A5103" w14:textId="77777777" w:rsidR="008F1E19" w:rsidRPr="00E64417" w:rsidRDefault="008F1E19" w:rsidP="00EC13FE">
            <w:pPr>
              <w:jc w:val="center"/>
              <w:rPr>
                <w:rFonts w:ascii="Arial" w:hAnsi="Arial" w:cs="Arial"/>
              </w:rPr>
            </w:pPr>
            <w:r w:rsidRPr="00E64417">
              <w:rPr>
                <w:rFonts w:ascii="Arial" w:hAnsi="Arial" w:cs="Arial"/>
              </w:rPr>
              <w:t>Normandy</w:t>
            </w:r>
          </w:p>
        </w:tc>
        <w:tc>
          <w:tcPr>
            <w:tcW w:w="1843" w:type="dxa"/>
          </w:tcPr>
          <w:p w14:paraId="5DA291EA" w14:textId="77777777" w:rsidR="008F1E19" w:rsidRPr="00E64417" w:rsidRDefault="008F1E19" w:rsidP="00EC13FE">
            <w:pPr>
              <w:jc w:val="center"/>
              <w:rPr>
                <w:rFonts w:ascii="Arial" w:hAnsi="Arial" w:cs="Arial"/>
              </w:rPr>
            </w:pPr>
            <w:r w:rsidRPr="00E64417">
              <w:rPr>
                <w:rFonts w:ascii="Arial" w:hAnsi="Arial" w:cs="Arial"/>
              </w:rPr>
              <w:t>£103.81</w:t>
            </w:r>
          </w:p>
        </w:tc>
        <w:tc>
          <w:tcPr>
            <w:tcW w:w="1134" w:type="dxa"/>
          </w:tcPr>
          <w:p w14:paraId="40C4B631" w14:textId="77777777" w:rsidR="008F1E19" w:rsidRPr="00E64417" w:rsidRDefault="008F1E19" w:rsidP="00EC13FE">
            <w:pPr>
              <w:jc w:val="center"/>
              <w:rPr>
                <w:rFonts w:ascii="Arial" w:hAnsi="Arial" w:cs="Arial"/>
              </w:rPr>
            </w:pPr>
            <w:r w:rsidRPr="00E64417">
              <w:rPr>
                <w:rFonts w:ascii="Arial" w:hAnsi="Arial" w:cs="Arial"/>
              </w:rPr>
              <w:t>1.62</w:t>
            </w:r>
          </w:p>
        </w:tc>
      </w:tr>
      <w:tr w:rsidR="008F1E19" w:rsidRPr="00E64417" w14:paraId="1F15365C" w14:textId="77777777" w:rsidTr="00EC13FE">
        <w:tc>
          <w:tcPr>
            <w:tcW w:w="996" w:type="dxa"/>
          </w:tcPr>
          <w:p w14:paraId="519780F8" w14:textId="77777777" w:rsidR="008F1E19" w:rsidRPr="00E64417" w:rsidRDefault="008F1E19" w:rsidP="00EC13FE">
            <w:pPr>
              <w:jc w:val="center"/>
              <w:rPr>
                <w:rFonts w:ascii="Arial" w:hAnsi="Arial" w:cs="Arial"/>
              </w:rPr>
            </w:pPr>
            <w:r w:rsidRPr="00E64417">
              <w:rPr>
                <w:rFonts w:ascii="Arial" w:hAnsi="Arial" w:cs="Arial"/>
              </w:rPr>
              <w:t>2</w:t>
            </w:r>
          </w:p>
        </w:tc>
        <w:tc>
          <w:tcPr>
            <w:tcW w:w="1812" w:type="dxa"/>
          </w:tcPr>
          <w:p w14:paraId="3C3B9CF6" w14:textId="77777777" w:rsidR="008F1E19" w:rsidRPr="00E64417" w:rsidRDefault="008F1E19" w:rsidP="00EC13FE">
            <w:pPr>
              <w:jc w:val="center"/>
              <w:rPr>
                <w:rFonts w:ascii="Arial" w:hAnsi="Arial" w:cs="Arial"/>
              </w:rPr>
            </w:pPr>
            <w:r w:rsidRPr="00E64417">
              <w:rPr>
                <w:rFonts w:ascii="Arial" w:hAnsi="Arial" w:cs="Arial"/>
              </w:rPr>
              <w:t>Albury</w:t>
            </w:r>
          </w:p>
        </w:tc>
        <w:tc>
          <w:tcPr>
            <w:tcW w:w="1746" w:type="dxa"/>
          </w:tcPr>
          <w:p w14:paraId="56014E4D" w14:textId="77777777" w:rsidR="008F1E19" w:rsidRPr="00E64417" w:rsidRDefault="008F1E19" w:rsidP="00EC13FE">
            <w:pPr>
              <w:jc w:val="center"/>
              <w:rPr>
                <w:rFonts w:ascii="Arial" w:hAnsi="Arial" w:cs="Arial"/>
              </w:rPr>
            </w:pPr>
            <w:r w:rsidRPr="00E64417">
              <w:rPr>
                <w:rFonts w:ascii="Arial" w:hAnsi="Arial" w:cs="Arial"/>
              </w:rPr>
              <w:t>£68.87</w:t>
            </w:r>
          </w:p>
        </w:tc>
        <w:tc>
          <w:tcPr>
            <w:tcW w:w="1854" w:type="dxa"/>
          </w:tcPr>
          <w:p w14:paraId="0B25BE03" w14:textId="77777777" w:rsidR="008F1E19" w:rsidRPr="00E64417" w:rsidRDefault="008F1E19" w:rsidP="00EC13FE">
            <w:pPr>
              <w:jc w:val="center"/>
              <w:rPr>
                <w:rFonts w:ascii="Arial" w:hAnsi="Arial" w:cs="Arial"/>
              </w:rPr>
            </w:pPr>
            <w:r w:rsidRPr="00E64417">
              <w:rPr>
                <w:rFonts w:ascii="Arial" w:hAnsi="Arial" w:cs="Arial"/>
              </w:rPr>
              <w:t>Albury</w:t>
            </w:r>
          </w:p>
        </w:tc>
        <w:tc>
          <w:tcPr>
            <w:tcW w:w="1755" w:type="dxa"/>
          </w:tcPr>
          <w:p w14:paraId="41F72AFE" w14:textId="77777777" w:rsidR="008F1E19" w:rsidRPr="00E64417" w:rsidRDefault="008F1E19" w:rsidP="00EC13FE">
            <w:pPr>
              <w:jc w:val="center"/>
              <w:rPr>
                <w:rFonts w:ascii="Arial" w:hAnsi="Arial" w:cs="Arial"/>
              </w:rPr>
            </w:pPr>
            <w:r w:rsidRPr="00E64417">
              <w:rPr>
                <w:rFonts w:ascii="Arial" w:hAnsi="Arial" w:cs="Arial"/>
              </w:rPr>
              <w:t>£68.87</w:t>
            </w:r>
          </w:p>
        </w:tc>
        <w:tc>
          <w:tcPr>
            <w:tcW w:w="1079" w:type="dxa"/>
          </w:tcPr>
          <w:p w14:paraId="42392B10" w14:textId="77777777" w:rsidR="008F1E19" w:rsidRPr="00E64417" w:rsidRDefault="008F1E19" w:rsidP="00EC13FE">
            <w:pPr>
              <w:jc w:val="center"/>
              <w:rPr>
                <w:rFonts w:ascii="Arial" w:hAnsi="Arial" w:cs="Arial"/>
              </w:rPr>
            </w:pPr>
            <w:r w:rsidRPr="00E64417">
              <w:rPr>
                <w:rFonts w:ascii="Arial" w:hAnsi="Arial" w:cs="Arial"/>
              </w:rPr>
              <w:t>0</w:t>
            </w:r>
          </w:p>
        </w:tc>
        <w:tc>
          <w:tcPr>
            <w:tcW w:w="1923" w:type="dxa"/>
          </w:tcPr>
          <w:p w14:paraId="2635E805" w14:textId="77777777" w:rsidR="008F1E19" w:rsidRPr="00E64417" w:rsidRDefault="008F1E19" w:rsidP="00EC13FE">
            <w:pPr>
              <w:jc w:val="center"/>
              <w:rPr>
                <w:rFonts w:ascii="Arial" w:hAnsi="Arial" w:cs="Arial"/>
              </w:rPr>
            </w:pPr>
            <w:r w:rsidRPr="00E64417">
              <w:rPr>
                <w:rFonts w:ascii="Arial" w:hAnsi="Arial" w:cs="Arial"/>
              </w:rPr>
              <w:t>Ripley</w:t>
            </w:r>
          </w:p>
        </w:tc>
        <w:tc>
          <w:tcPr>
            <w:tcW w:w="1843" w:type="dxa"/>
          </w:tcPr>
          <w:p w14:paraId="7D12CE2C" w14:textId="77777777" w:rsidR="008F1E19" w:rsidRPr="00E64417" w:rsidRDefault="008F1E19" w:rsidP="00EC13FE">
            <w:pPr>
              <w:jc w:val="center"/>
              <w:rPr>
                <w:rFonts w:ascii="Arial" w:hAnsi="Arial" w:cs="Arial"/>
              </w:rPr>
            </w:pPr>
            <w:r w:rsidRPr="00E64417">
              <w:rPr>
                <w:rFonts w:ascii="Arial" w:hAnsi="Arial" w:cs="Arial"/>
              </w:rPr>
              <w:t>£70.42</w:t>
            </w:r>
          </w:p>
        </w:tc>
        <w:tc>
          <w:tcPr>
            <w:tcW w:w="1134" w:type="dxa"/>
          </w:tcPr>
          <w:p w14:paraId="557C5D54" w14:textId="77777777" w:rsidR="008F1E19" w:rsidRPr="00E64417" w:rsidRDefault="008F1E19" w:rsidP="00EC13FE">
            <w:pPr>
              <w:jc w:val="center"/>
              <w:rPr>
                <w:rFonts w:ascii="Arial" w:hAnsi="Arial" w:cs="Arial"/>
              </w:rPr>
            </w:pPr>
            <w:r w:rsidRPr="00E64417">
              <w:rPr>
                <w:rFonts w:ascii="Arial" w:hAnsi="Arial" w:cs="Arial"/>
              </w:rPr>
              <w:t>15.01</w:t>
            </w:r>
          </w:p>
        </w:tc>
      </w:tr>
      <w:tr w:rsidR="008F1E19" w:rsidRPr="00E64417" w14:paraId="5C0817F0" w14:textId="77777777" w:rsidTr="00EC13FE">
        <w:tc>
          <w:tcPr>
            <w:tcW w:w="996" w:type="dxa"/>
          </w:tcPr>
          <w:p w14:paraId="0BD32EE8" w14:textId="77777777" w:rsidR="008F1E19" w:rsidRPr="00E64417" w:rsidRDefault="008F1E19" w:rsidP="00EC13FE">
            <w:pPr>
              <w:jc w:val="center"/>
              <w:rPr>
                <w:rFonts w:ascii="Arial" w:hAnsi="Arial" w:cs="Arial"/>
              </w:rPr>
            </w:pPr>
            <w:r w:rsidRPr="00E64417">
              <w:rPr>
                <w:rFonts w:ascii="Arial" w:hAnsi="Arial" w:cs="Arial"/>
              </w:rPr>
              <w:t>3</w:t>
            </w:r>
          </w:p>
        </w:tc>
        <w:tc>
          <w:tcPr>
            <w:tcW w:w="1812" w:type="dxa"/>
          </w:tcPr>
          <w:p w14:paraId="3FBB38B2" w14:textId="77777777" w:rsidR="008F1E19" w:rsidRPr="00E64417" w:rsidRDefault="008F1E19" w:rsidP="00EC13FE">
            <w:pPr>
              <w:jc w:val="center"/>
              <w:rPr>
                <w:rFonts w:ascii="Arial" w:hAnsi="Arial" w:cs="Arial"/>
              </w:rPr>
            </w:pPr>
            <w:r w:rsidRPr="00E64417">
              <w:rPr>
                <w:rFonts w:ascii="Arial" w:hAnsi="Arial" w:cs="Arial"/>
              </w:rPr>
              <w:t>Ash</w:t>
            </w:r>
          </w:p>
        </w:tc>
        <w:tc>
          <w:tcPr>
            <w:tcW w:w="1746" w:type="dxa"/>
          </w:tcPr>
          <w:p w14:paraId="0C7AEA45" w14:textId="77777777" w:rsidR="008F1E19" w:rsidRPr="00E64417" w:rsidRDefault="008F1E19" w:rsidP="00EC13FE">
            <w:pPr>
              <w:jc w:val="center"/>
              <w:rPr>
                <w:rFonts w:ascii="Arial" w:hAnsi="Arial" w:cs="Arial"/>
              </w:rPr>
            </w:pPr>
            <w:r w:rsidRPr="00E64417">
              <w:rPr>
                <w:rFonts w:ascii="Arial" w:hAnsi="Arial" w:cs="Arial"/>
              </w:rPr>
              <w:t>£62.30</w:t>
            </w:r>
          </w:p>
        </w:tc>
        <w:tc>
          <w:tcPr>
            <w:tcW w:w="1854" w:type="dxa"/>
          </w:tcPr>
          <w:p w14:paraId="627A183B" w14:textId="77777777" w:rsidR="008F1E19" w:rsidRPr="00E64417" w:rsidRDefault="008F1E19" w:rsidP="00EC13FE">
            <w:pPr>
              <w:jc w:val="center"/>
              <w:rPr>
                <w:rFonts w:ascii="Arial" w:hAnsi="Arial" w:cs="Arial"/>
              </w:rPr>
            </w:pPr>
            <w:r w:rsidRPr="00E64417">
              <w:rPr>
                <w:rFonts w:ascii="Arial" w:hAnsi="Arial" w:cs="Arial"/>
              </w:rPr>
              <w:t>Effingham</w:t>
            </w:r>
          </w:p>
        </w:tc>
        <w:tc>
          <w:tcPr>
            <w:tcW w:w="1755" w:type="dxa"/>
          </w:tcPr>
          <w:p w14:paraId="01006DFF" w14:textId="77777777" w:rsidR="008F1E19" w:rsidRPr="00E64417" w:rsidRDefault="008F1E19" w:rsidP="00EC13FE">
            <w:pPr>
              <w:jc w:val="center"/>
              <w:rPr>
                <w:rFonts w:ascii="Arial" w:hAnsi="Arial" w:cs="Arial"/>
              </w:rPr>
            </w:pPr>
            <w:r w:rsidRPr="00E64417">
              <w:rPr>
                <w:rFonts w:ascii="Arial" w:hAnsi="Arial" w:cs="Arial"/>
              </w:rPr>
              <w:t>£68.48</w:t>
            </w:r>
          </w:p>
        </w:tc>
        <w:tc>
          <w:tcPr>
            <w:tcW w:w="1079" w:type="dxa"/>
          </w:tcPr>
          <w:p w14:paraId="08888BF5" w14:textId="77777777" w:rsidR="008F1E19" w:rsidRPr="00E64417" w:rsidRDefault="008F1E19" w:rsidP="00EC13FE">
            <w:pPr>
              <w:jc w:val="center"/>
              <w:rPr>
                <w:rFonts w:ascii="Arial" w:hAnsi="Arial" w:cs="Arial"/>
              </w:rPr>
            </w:pPr>
            <w:r w:rsidRPr="00E64417">
              <w:rPr>
                <w:rFonts w:ascii="Arial" w:hAnsi="Arial" w:cs="Arial"/>
              </w:rPr>
              <w:t>51.2</w:t>
            </w:r>
          </w:p>
        </w:tc>
        <w:tc>
          <w:tcPr>
            <w:tcW w:w="1923" w:type="dxa"/>
          </w:tcPr>
          <w:p w14:paraId="796DF1F2" w14:textId="77777777" w:rsidR="008F1E19" w:rsidRPr="00E64417" w:rsidRDefault="008F1E19" w:rsidP="00EC13FE">
            <w:pPr>
              <w:jc w:val="center"/>
              <w:rPr>
                <w:rFonts w:ascii="Arial" w:hAnsi="Arial" w:cs="Arial"/>
              </w:rPr>
            </w:pPr>
            <w:r w:rsidRPr="00E64417">
              <w:rPr>
                <w:rFonts w:ascii="Arial" w:hAnsi="Arial" w:cs="Arial"/>
              </w:rPr>
              <w:t>Albury</w:t>
            </w:r>
          </w:p>
        </w:tc>
        <w:tc>
          <w:tcPr>
            <w:tcW w:w="1843" w:type="dxa"/>
          </w:tcPr>
          <w:p w14:paraId="09E7C23F" w14:textId="77777777" w:rsidR="008F1E19" w:rsidRPr="00E64417" w:rsidRDefault="008F1E19" w:rsidP="00EC13FE">
            <w:pPr>
              <w:jc w:val="center"/>
              <w:rPr>
                <w:rFonts w:ascii="Arial" w:hAnsi="Arial" w:cs="Arial"/>
              </w:rPr>
            </w:pPr>
            <w:r w:rsidRPr="00E64417">
              <w:rPr>
                <w:rFonts w:ascii="Arial" w:hAnsi="Arial" w:cs="Arial"/>
              </w:rPr>
              <w:t>£70.24</w:t>
            </w:r>
          </w:p>
        </w:tc>
        <w:tc>
          <w:tcPr>
            <w:tcW w:w="1134" w:type="dxa"/>
          </w:tcPr>
          <w:p w14:paraId="1B13A75B" w14:textId="77777777" w:rsidR="008F1E19" w:rsidRPr="00E64417" w:rsidRDefault="008F1E19" w:rsidP="00EC13FE">
            <w:pPr>
              <w:jc w:val="center"/>
              <w:rPr>
                <w:rFonts w:ascii="Arial" w:hAnsi="Arial" w:cs="Arial"/>
              </w:rPr>
            </w:pPr>
            <w:r w:rsidRPr="00E64417">
              <w:rPr>
                <w:rFonts w:ascii="Arial" w:hAnsi="Arial" w:cs="Arial"/>
              </w:rPr>
              <w:t>1.99</w:t>
            </w:r>
          </w:p>
        </w:tc>
      </w:tr>
      <w:tr w:rsidR="008F1E19" w:rsidRPr="00E64417" w14:paraId="677E71AD" w14:textId="77777777" w:rsidTr="00EC13FE">
        <w:tc>
          <w:tcPr>
            <w:tcW w:w="996" w:type="dxa"/>
          </w:tcPr>
          <w:p w14:paraId="3D8B2FC6" w14:textId="77777777" w:rsidR="008F1E19" w:rsidRPr="00E64417" w:rsidRDefault="008F1E19" w:rsidP="00EC13FE">
            <w:pPr>
              <w:jc w:val="center"/>
              <w:rPr>
                <w:rFonts w:ascii="Arial" w:hAnsi="Arial" w:cs="Arial"/>
              </w:rPr>
            </w:pPr>
            <w:r w:rsidRPr="00E64417">
              <w:rPr>
                <w:rFonts w:ascii="Arial" w:hAnsi="Arial" w:cs="Arial"/>
              </w:rPr>
              <w:t>4</w:t>
            </w:r>
          </w:p>
        </w:tc>
        <w:tc>
          <w:tcPr>
            <w:tcW w:w="1812" w:type="dxa"/>
          </w:tcPr>
          <w:p w14:paraId="1FB493C0"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1746" w:type="dxa"/>
          </w:tcPr>
          <w:p w14:paraId="6D94F7E7" w14:textId="77777777" w:rsidR="008F1E19" w:rsidRPr="00E64417" w:rsidRDefault="008F1E19" w:rsidP="00EC13FE">
            <w:pPr>
              <w:jc w:val="center"/>
              <w:rPr>
                <w:rFonts w:ascii="Arial" w:hAnsi="Arial" w:cs="Arial"/>
              </w:rPr>
            </w:pPr>
            <w:r w:rsidRPr="00E64417">
              <w:rPr>
                <w:rFonts w:ascii="Arial" w:hAnsi="Arial" w:cs="Arial"/>
              </w:rPr>
              <w:t>£60.40</w:t>
            </w:r>
          </w:p>
        </w:tc>
        <w:tc>
          <w:tcPr>
            <w:tcW w:w="1854" w:type="dxa"/>
          </w:tcPr>
          <w:p w14:paraId="06F739E1" w14:textId="77777777" w:rsidR="008F1E19" w:rsidRPr="00E64417" w:rsidRDefault="008F1E19" w:rsidP="00EC13FE">
            <w:pPr>
              <w:jc w:val="center"/>
              <w:rPr>
                <w:rFonts w:ascii="Arial" w:hAnsi="Arial" w:cs="Arial"/>
              </w:rPr>
            </w:pPr>
            <w:r w:rsidRPr="00E64417">
              <w:rPr>
                <w:rFonts w:ascii="Arial" w:hAnsi="Arial" w:cs="Arial"/>
              </w:rPr>
              <w:t>Ash</w:t>
            </w:r>
          </w:p>
        </w:tc>
        <w:tc>
          <w:tcPr>
            <w:tcW w:w="1755" w:type="dxa"/>
          </w:tcPr>
          <w:p w14:paraId="55742203" w14:textId="77777777" w:rsidR="008F1E19" w:rsidRPr="00E64417" w:rsidRDefault="008F1E19" w:rsidP="00EC13FE">
            <w:pPr>
              <w:jc w:val="center"/>
              <w:rPr>
                <w:rFonts w:ascii="Arial" w:hAnsi="Arial" w:cs="Arial"/>
              </w:rPr>
            </w:pPr>
            <w:r w:rsidRPr="00E64417">
              <w:rPr>
                <w:rFonts w:ascii="Arial" w:hAnsi="Arial" w:cs="Arial"/>
              </w:rPr>
              <w:t>£66.00</w:t>
            </w:r>
          </w:p>
        </w:tc>
        <w:tc>
          <w:tcPr>
            <w:tcW w:w="1079" w:type="dxa"/>
          </w:tcPr>
          <w:p w14:paraId="6349AC8C" w14:textId="77777777" w:rsidR="008F1E19" w:rsidRPr="00E64417" w:rsidRDefault="008F1E19" w:rsidP="00EC13FE">
            <w:pPr>
              <w:jc w:val="center"/>
              <w:rPr>
                <w:rFonts w:ascii="Arial" w:hAnsi="Arial" w:cs="Arial"/>
              </w:rPr>
            </w:pPr>
            <w:r w:rsidRPr="00E64417">
              <w:rPr>
                <w:rFonts w:ascii="Arial" w:hAnsi="Arial" w:cs="Arial"/>
              </w:rPr>
              <w:t>5.9</w:t>
            </w:r>
          </w:p>
        </w:tc>
        <w:tc>
          <w:tcPr>
            <w:tcW w:w="1923" w:type="dxa"/>
          </w:tcPr>
          <w:p w14:paraId="1C6D6070" w14:textId="77777777" w:rsidR="008F1E19" w:rsidRPr="00E64417" w:rsidRDefault="008F1E19" w:rsidP="00EC13FE">
            <w:pPr>
              <w:jc w:val="center"/>
              <w:rPr>
                <w:rFonts w:ascii="Arial" w:hAnsi="Arial" w:cs="Arial"/>
              </w:rPr>
            </w:pPr>
            <w:r w:rsidRPr="00E64417">
              <w:rPr>
                <w:rFonts w:ascii="Arial" w:hAnsi="Arial" w:cs="Arial"/>
              </w:rPr>
              <w:t>Effingham</w:t>
            </w:r>
          </w:p>
        </w:tc>
        <w:tc>
          <w:tcPr>
            <w:tcW w:w="1843" w:type="dxa"/>
          </w:tcPr>
          <w:p w14:paraId="2B19598B" w14:textId="77777777" w:rsidR="008F1E19" w:rsidRPr="00E64417" w:rsidRDefault="008F1E19" w:rsidP="00EC13FE">
            <w:pPr>
              <w:jc w:val="center"/>
              <w:rPr>
                <w:rFonts w:ascii="Arial" w:hAnsi="Arial" w:cs="Arial"/>
              </w:rPr>
            </w:pPr>
            <w:r w:rsidRPr="00E64417">
              <w:rPr>
                <w:rFonts w:ascii="Arial" w:hAnsi="Arial" w:cs="Arial"/>
              </w:rPr>
              <w:t>£69.79</w:t>
            </w:r>
          </w:p>
        </w:tc>
        <w:tc>
          <w:tcPr>
            <w:tcW w:w="1134" w:type="dxa"/>
          </w:tcPr>
          <w:p w14:paraId="068CED76" w14:textId="77777777" w:rsidR="008F1E19" w:rsidRPr="00E64417" w:rsidRDefault="008F1E19" w:rsidP="00EC13FE">
            <w:pPr>
              <w:jc w:val="center"/>
              <w:rPr>
                <w:rFonts w:ascii="Arial" w:hAnsi="Arial" w:cs="Arial"/>
              </w:rPr>
            </w:pPr>
            <w:r w:rsidRPr="00E64417">
              <w:rPr>
                <w:rFonts w:ascii="Arial" w:hAnsi="Arial" w:cs="Arial"/>
              </w:rPr>
              <w:t>1.91</w:t>
            </w:r>
          </w:p>
        </w:tc>
      </w:tr>
      <w:tr w:rsidR="008F1E19" w:rsidRPr="00E64417" w14:paraId="367CBE64" w14:textId="77777777" w:rsidTr="00EC13FE">
        <w:tc>
          <w:tcPr>
            <w:tcW w:w="996" w:type="dxa"/>
          </w:tcPr>
          <w:p w14:paraId="78DBE152" w14:textId="77777777" w:rsidR="008F1E19" w:rsidRPr="00E64417" w:rsidRDefault="008F1E19" w:rsidP="00EC13FE">
            <w:pPr>
              <w:jc w:val="center"/>
              <w:rPr>
                <w:rFonts w:ascii="Arial" w:hAnsi="Arial" w:cs="Arial"/>
              </w:rPr>
            </w:pPr>
            <w:r w:rsidRPr="00E64417">
              <w:rPr>
                <w:rFonts w:ascii="Arial" w:hAnsi="Arial" w:cs="Arial"/>
              </w:rPr>
              <w:t>5</w:t>
            </w:r>
          </w:p>
        </w:tc>
        <w:tc>
          <w:tcPr>
            <w:tcW w:w="1812" w:type="dxa"/>
          </w:tcPr>
          <w:p w14:paraId="26600113" w14:textId="77777777" w:rsidR="008F1E19" w:rsidRPr="00E64417" w:rsidRDefault="008F1E19" w:rsidP="00EC13FE">
            <w:pPr>
              <w:jc w:val="center"/>
              <w:rPr>
                <w:rFonts w:ascii="Arial" w:hAnsi="Arial" w:cs="Arial"/>
              </w:rPr>
            </w:pPr>
            <w:r w:rsidRPr="00E64417">
              <w:rPr>
                <w:rFonts w:ascii="Arial" w:hAnsi="Arial" w:cs="Arial"/>
              </w:rPr>
              <w:t>Ripley</w:t>
            </w:r>
          </w:p>
        </w:tc>
        <w:tc>
          <w:tcPr>
            <w:tcW w:w="1746" w:type="dxa"/>
          </w:tcPr>
          <w:p w14:paraId="4C15FA29" w14:textId="77777777" w:rsidR="008F1E19" w:rsidRPr="00E64417" w:rsidRDefault="008F1E19" w:rsidP="00EC13FE">
            <w:pPr>
              <w:jc w:val="center"/>
              <w:rPr>
                <w:rFonts w:ascii="Arial" w:hAnsi="Arial" w:cs="Arial"/>
              </w:rPr>
            </w:pPr>
            <w:r w:rsidRPr="00E64417">
              <w:rPr>
                <w:rFonts w:ascii="Arial" w:hAnsi="Arial" w:cs="Arial"/>
              </w:rPr>
              <w:t>£58.31</w:t>
            </w:r>
          </w:p>
        </w:tc>
        <w:tc>
          <w:tcPr>
            <w:tcW w:w="1854" w:type="dxa"/>
          </w:tcPr>
          <w:p w14:paraId="022AE2F2" w14:textId="77777777" w:rsidR="008F1E19" w:rsidRPr="00E64417" w:rsidRDefault="008F1E19" w:rsidP="00EC13FE">
            <w:pPr>
              <w:jc w:val="center"/>
              <w:rPr>
                <w:rFonts w:ascii="Arial" w:hAnsi="Arial" w:cs="Arial"/>
              </w:rPr>
            </w:pPr>
            <w:r w:rsidRPr="00E64417">
              <w:rPr>
                <w:rFonts w:ascii="Arial" w:hAnsi="Arial" w:cs="Arial"/>
              </w:rPr>
              <w:t>Ripley</w:t>
            </w:r>
          </w:p>
        </w:tc>
        <w:tc>
          <w:tcPr>
            <w:tcW w:w="1755" w:type="dxa"/>
          </w:tcPr>
          <w:p w14:paraId="42510E8B" w14:textId="77777777" w:rsidR="008F1E19" w:rsidRPr="00E64417" w:rsidRDefault="008F1E19" w:rsidP="00EC13FE">
            <w:pPr>
              <w:jc w:val="center"/>
              <w:rPr>
                <w:rFonts w:ascii="Arial" w:hAnsi="Arial" w:cs="Arial"/>
              </w:rPr>
            </w:pPr>
            <w:r w:rsidRPr="00E64417">
              <w:rPr>
                <w:rFonts w:ascii="Arial" w:hAnsi="Arial" w:cs="Arial"/>
              </w:rPr>
              <w:t>£61.23</w:t>
            </w:r>
          </w:p>
        </w:tc>
        <w:tc>
          <w:tcPr>
            <w:tcW w:w="1079" w:type="dxa"/>
          </w:tcPr>
          <w:p w14:paraId="3AA7BFEB" w14:textId="77777777" w:rsidR="008F1E19" w:rsidRPr="00E64417" w:rsidRDefault="008F1E19" w:rsidP="00EC13FE">
            <w:pPr>
              <w:jc w:val="center"/>
              <w:rPr>
                <w:rFonts w:ascii="Arial" w:hAnsi="Arial" w:cs="Arial"/>
              </w:rPr>
            </w:pPr>
            <w:r w:rsidRPr="00E64417">
              <w:rPr>
                <w:rFonts w:ascii="Arial" w:hAnsi="Arial" w:cs="Arial"/>
              </w:rPr>
              <w:t>5</w:t>
            </w:r>
          </w:p>
        </w:tc>
        <w:tc>
          <w:tcPr>
            <w:tcW w:w="1923" w:type="dxa"/>
          </w:tcPr>
          <w:p w14:paraId="507A678C" w14:textId="77777777" w:rsidR="008F1E19" w:rsidRPr="00E64417" w:rsidRDefault="008F1E19" w:rsidP="00EC13FE">
            <w:pPr>
              <w:jc w:val="center"/>
              <w:rPr>
                <w:rFonts w:ascii="Arial" w:hAnsi="Arial" w:cs="Arial"/>
              </w:rPr>
            </w:pPr>
            <w:r w:rsidRPr="00E64417">
              <w:rPr>
                <w:rFonts w:ascii="Arial" w:hAnsi="Arial" w:cs="Arial"/>
              </w:rPr>
              <w:t>Ash</w:t>
            </w:r>
          </w:p>
        </w:tc>
        <w:tc>
          <w:tcPr>
            <w:tcW w:w="1843" w:type="dxa"/>
          </w:tcPr>
          <w:p w14:paraId="02E34326" w14:textId="77777777" w:rsidR="008F1E19" w:rsidRPr="00E64417" w:rsidRDefault="008F1E19" w:rsidP="00EC13FE">
            <w:pPr>
              <w:jc w:val="center"/>
              <w:rPr>
                <w:rFonts w:ascii="Arial" w:hAnsi="Arial" w:cs="Arial"/>
              </w:rPr>
            </w:pPr>
            <w:r w:rsidRPr="00E64417">
              <w:rPr>
                <w:rFonts w:ascii="Arial" w:hAnsi="Arial" w:cs="Arial"/>
              </w:rPr>
              <w:t>£67.31</w:t>
            </w:r>
          </w:p>
        </w:tc>
        <w:tc>
          <w:tcPr>
            <w:tcW w:w="1134" w:type="dxa"/>
          </w:tcPr>
          <w:p w14:paraId="6393C1C0" w14:textId="77777777" w:rsidR="008F1E19" w:rsidRPr="00E64417" w:rsidRDefault="008F1E19" w:rsidP="00EC13FE">
            <w:pPr>
              <w:jc w:val="center"/>
              <w:rPr>
                <w:rFonts w:ascii="Arial" w:hAnsi="Arial" w:cs="Arial"/>
              </w:rPr>
            </w:pPr>
            <w:r w:rsidRPr="00E64417">
              <w:rPr>
                <w:rFonts w:ascii="Arial" w:hAnsi="Arial" w:cs="Arial"/>
              </w:rPr>
              <w:t>1.99</w:t>
            </w:r>
          </w:p>
        </w:tc>
      </w:tr>
      <w:tr w:rsidR="008F1E19" w:rsidRPr="00E64417" w14:paraId="491D85FA" w14:textId="77777777" w:rsidTr="00EC13FE">
        <w:tc>
          <w:tcPr>
            <w:tcW w:w="996" w:type="dxa"/>
          </w:tcPr>
          <w:p w14:paraId="6AA0D26D" w14:textId="77777777" w:rsidR="008F1E19" w:rsidRPr="00E64417" w:rsidRDefault="008F1E19" w:rsidP="00EC13FE">
            <w:pPr>
              <w:jc w:val="center"/>
              <w:rPr>
                <w:rFonts w:ascii="Arial" w:hAnsi="Arial" w:cs="Arial"/>
              </w:rPr>
            </w:pPr>
            <w:r w:rsidRPr="00E64417">
              <w:rPr>
                <w:rFonts w:ascii="Arial" w:hAnsi="Arial" w:cs="Arial"/>
              </w:rPr>
              <w:t>6</w:t>
            </w:r>
          </w:p>
        </w:tc>
        <w:tc>
          <w:tcPr>
            <w:tcW w:w="1812" w:type="dxa"/>
          </w:tcPr>
          <w:p w14:paraId="36B5801B"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1746" w:type="dxa"/>
          </w:tcPr>
          <w:p w14:paraId="6C0063D9" w14:textId="77777777" w:rsidR="008F1E19" w:rsidRPr="00E64417" w:rsidRDefault="008F1E19" w:rsidP="00EC13FE">
            <w:pPr>
              <w:jc w:val="center"/>
              <w:rPr>
                <w:rFonts w:ascii="Arial" w:hAnsi="Arial" w:cs="Arial"/>
              </w:rPr>
            </w:pPr>
            <w:r w:rsidRPr="00E64417">
              <w:rPr>
                <w:rFonts w:ascii="Arial" w:hAnsi="Arial" w:cs="Arial"/>
              </w:rPr>
              <w:t>£57.99</w:t>
            </w:r>
          </w:p>
        </w:tc>
        <w:tc>
          <w:tcPr>
            <w:tcW w:w="1854" w:type="dxa"/>
          </w:tcPr>
          <w:p w14:paraId="66036614"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1755" w:type="dxa"/>
          </w:tcPr>
          <w:p w14:paraId="2B6FFCFC" w14:textId="77777777" w:rsidR="008F1E19" w:rsidRPr="00E64417" w:rsidRDefault="008F1E19" w:rsidP="00EC13FE">
            <w:pPr>
              <w:jc w:val="center"/>
              <w:rPr>
                <w:rFonts w:ascii="Arial" w:hAnsi="Arial" w:cs="Arial"/>
              </w:rPr>
            </w:pPr>
            <w:r w:rsidRPr="00E64417">
              <w:rPr>
                <w:rFonts w:ascii="Arial" w:hAnsi="Arial" w:cs="Arial"/>
              </w:rPr>
              <w:t>£59.97</w:t>
            </w:r>
          </w:p>
        </w:tc>
        <w:tc>
          <w:tcPr>
            <w:tcW w:w="1079" w:type="dxa"/>
          </w:tcPr>
          <w:p w14:paraId="024922B9" w14:textId="77777777" w:rsidR="008F1E19" w:rsidRPr="00E64417" w:rsidRDefault="008F1E19" w:rsidP="00EC13FE">
            <w:pPr>
              <w:jc w:val="center"/>
              <w:rPr>
                <w:rFonts w:ascii="Arial" w:hAnsi="Arial" w:cs="Arial"/>
              </w:rPr>
            </w:pPr>
            <w:r w:rsidRPr="00E64417">
              <w:rPr>
                <w:rFonts w:ascii="Arial" w:hAnsi="Arial" w:cs="Arial"/>
              </w:rPr>
              <w:t>-0.7</w:t>
            </w:r>
          </w:p>
        </w:tc>
        <w:tc>
          <w:tcPr>
            <w:tcW w:w="1923" w:type="dxa"/>
          </w:tcPr>
          <w:p w14:paraId="4AC5B825"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1843" w:type="dxa"/>
          </w:tcPr>
          <w:p w14:paraId="1E365257" w14:textId="77777777" w:rsidR="008F1E19" w:rsidRPr="00E64417" w:rsidRDefault="008F1E19" w:rsidP="00EC13FE">
            <w:pPr>
              <w:jc w:val="center"/>
              <w:rPr>
                <w:rFonts w:ascii="Arial" w:hAnsi="Arial" w:cs="Arial"/>
              </w:rPr>
            </w:pPr>
            <w:r w:rsidRPr="00E64417">
              <w:rPr>
                <w:rFonts w:ascii="Arial" w:hAnsi="Arial" w:cs="Arial"/>
              </w:rPr>
              <w:t>£59.25</w:t>
            </w:r>
          </w:p>
        </w:tc>
        <w:tc>
          <w:tcPr>
            <w:tcW w:w="1134" w:type="dxa"/>
          </w:tcPr>
          <w:p w14:paraId="2501977E" w14:textId="77777777" w:rsidR="008F1E19" w:rsidRPr="00E64417" w:rsidRDefault="008F1E19" w:rsidP="00EC13FE">
            <w:pPr>
              <w:jc w:val="center"/>
              <w:rPr>
                <w:rFonts w:ascii="Arial" w:hAnsi="Arial" w:cs="Arial"/>
              </w:rPr>
            </w:pPr>
            <w:r w:rsidRPr="00E64417">
              <w:rPr>
                <w:rFonts w:ascii="Arial" w:hAnsi="Arial" w:cs="Arial"/>
              </w:rPr>
              <w:t>-1.20</w:t>
            </w:r>
          </w:p>
        </w:tc>
      </w:tr>
      <w:tr w:rsidR="008F1E19" w:rsidRPr="00E64417" w14:paraId="75FABCA5" w14:textId="77777777" w:rsidTr="00EC13FE">
        <w:tc>
          <w:tcPr>
            <w:tcW w:w="996" w:type="dxa"/>
          </w:tcPr>
          <w:p w14:paraId="0CA9B36C" w14:textId="77777777" w:rsidR="008F1E19" w:rsidRPr="00E64417" w:rsidRDefault="008F1E19" w:rsidP="00EC13FE">
            <w:pPr>
              <w:jc w:val="center"/>
              <w:rPr>
                <w:rFonts w:ascii="Arial" w:hAnsi="Arial" w:cs="Arial"/>
              </w:rPr>
            </w:pPr>
            <w:r w:rsidRPr="00E64417">
              <w:rPr>
                <w:rFonts w:ascii="Arial" w:hAnsi="Arial" w:cs="Arial"/>
              </w:rPr>
              <w:t>7</w:t>
            </w:r>
          </w:p>
        </w:tc>
        <w:tc>
          <w:tcPr>
            <w:tcW w:w="1812" w:type="dxa"/>
          </w:tcPr>
          <w:p w14:paraId="6554E36A"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1746" w:type="dxa"/>
          </w:tcPr>
          <w:p w14:paraId="04A547A8" w14:textId="77777777" w:rsidR="008F1E19" w:rsidRPr="00E64417" w:rsidRDefault="008F1E19" w:rsidP="00EC13FE">
            <w:pPr>
              <w:jc w:val="center"/>
              <w:rPr>
                <w:rFonts w:ascii="Arial" w:hAnsi="Arial" w:cs="Arial"/>
              </w:rPr>
            </w:pPr>
            <w:r w:rsidRPr="00E64417">
              <w:rPr>
                <w:rFonts w:ascii="Arial" w:hAnsi="Arial" w:cs="Arial"/>
              </w:rPr>
              <w:t>£53.62</w:t>
            </w:r>
          </w:p>
        </w:tc>
        <w:tc>
          <w:tcPr>
            <w:tcW w:w="1854" w:type="dxa"/>
          </w:tcPr>
          <w:p w14:paraId="53BAABF5"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1755" w:type="dxa"/>
          </w:tcPr>
          <w:p w14:paraId="3B63AB20" w14:textId="77777777" w:rsidR="008F1E19" w:rsidRPr="00E64417" w:rsidRDefault="008F1E19" w:rsidP="00EC13FE">
            <w:pPr>
              <w:jc w:val="center"/>
              <w:rPr>
                <w:rFonts w:ascii="Arial" w:hAnsi="Arial" w:cs="Arial"/>
              </w:rPr>
            </w:pPr>
            <w:r w:rsidRPr="00E64417">
              <w:rPr>
                <w:rFonts w:ascii="Arial" w:hAnsi="Arial" w:cs="Arial"/>
              </w:rPr>
              <w:t>£57.09</w:t>
            </w:r>
          </w:p>
        </w:tc>
        <w:tc>
          <w:tcPr>
            <w:tcW w:w="1079" w:type="dxa"/>
          </w:tcPr>
          <w:p w14:paraId="79A8AB49" w14:textId="77777777" w:rsidR="008F1E19" w:rsidRPr="00E64417" w:rsidRDefault="008F1E19" w:rsidP="00EC13FE">
            <w:pPr>
              <w:jc w:val="center"/>
              <w:rPr>
                <w:rFonts w:ascii="Arial" w:hAnsi="Arial" w:cs="Arial"/>
              </w:rPr>
            </w:pPr>
            <w:r w:rsidRPr="00E64417">
              <w:rPr>
                <w:rFonts w:ascii="Arial" w:hAnsi="Arial" w:cs="Arial"/>
              </w:rPr>
              <w:t>-1.5</w:t>
            </w:r>
          </w:p>
        </w:tc>
        <w:tc>
          <w:tcPr>
            <w:tcW w:w="1923" w:type="dxa"/>
          </w:tcPr>
          <w:p w14:paraId="56C0065B"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1843" w:type="dxa"/>
          </w:tcPr>
          <w:p w14:paraId="1FC0AE32" w14:textId="77777777" w:rsidR="008F1E19" w:rsidRPr="00E64417" w:rsidRDefault="008F1E19" w:rsidP="00EC13FE">
            <w:pPr>
              <w:jc w:val="center"/>
              <w:rPr>
                <w:rFonts w:ascii="Arial" w:hAnsi="Arial" w:cs="Arial"/>
              </w:rPr>
            </w:pPr>
            <w:r w:rsidRPr="00E64417">
              <w:rPr>
                <w:rFonts w:ascii="Arial" w:hAnsi="Arial" w:cs="Arial"/>
              </w:rPr>
              <w:t>£56.61</w:t>
            </w:r>
          </w:p>
        </w:tc>
        <w:tc>
          <w:tcPr>
            <w:tcW w:w="1134" w:type="dxa"/>
          </w:tcPr>
          <w:p w14:paraId="3DE78589" w14:textId="77777777" w:rsidR="008F1E19" w:rsidRPr="00E64417" w:rsidRDefault="008F1E19" w:rsidP="00EC13FE">
            <w:pPr>
              <w:jc w:val="center"/>
              <w:rPr>
                <w:rFonts w:ascii="Arial" w:hAnsi="Arial" w:cs="Arial"/>
              </w:rPr>
            </w:pPr>
            <w:r w:rsidRPr="00E64417">
              <w:rPr>
                <w:rFonts w:ascii="Arial" w:hAnsi="Arial" w:cs="Arial"/>
              </w:rPr>
              <w:t>-0.84</w:t>
            </w:r>
          </w:p>
        </w:tc>
      </w:tr>
      <w:tr w:rsidR="008F1E19" w:rsidRPr="00E64417" w14:paraId="4D841784" w14:textId="77777777" w:rsidTr="00EC13FE">
        <w:tc>
          <w:tcPr>
            <w:tcW w:w="996" w:type="dxa"/>
          </w:tcPr>
          <w:p w14:paraId="2F240B04" w14:textId="77777777" w:rsidR="008F1E19" w:rsidRPr="00E64417" w:rsidRDefault="008F1E19" w:rsidP="00EC13FE">
            <w:pPr>
              <w:jc w:val="center"/>
              <w:rPr>
                <w:rFonts w:ascii="Arial" w:hAnsi="Arial" w:cs="Arial"/>
              </w:rPr>
            </w:pPr>
            <w:r w:rsidRPr="00E64417">
              <w:rPr>
                <w:rFonts w:ascii="Arial" w:hAnsi="Arial" w:cs="Arial"/>
              </w:rPr>
              <w:t>8</w:t>
            </w:r>
          </w:p>
        </w:tc>
        <w:tc>
          <w:tcPr>
            <w:tcW w:w="1812" w:type="dxa"/>
          </w:tcPr>
          <w:p w14:paraId="14C762B6" w14:textId="77777777" w:rsidR="008F1E19" w:rsidRPr="00E64417" w:rsidRDefault="008F1E19" w:rsidP="00EC13FE">
            <w:pPr>
              <w:jc w:val="center"/>
              <w:rPr>
                <w:rFonts w:ascii="Arial" w:hAnsi="Arial" w:cs="Arial"/>
              </w:rPr>
            </w:pPr>
            <w:r w:rsidRPr="00E64417">
              <w:rPr>
                <w:rFonts w:ascii="Arial" w:hAnsi="Arial" w:cs="Arial"/>
              </w:rPr>
              <w:t>East Clandon</w:t>
            </w:r>
          </w:p>
        </w:tc>
        <w:tc>
          <w:tcPr>
            <w:tcW w:w="1746" w:type="dxa"/>
          </w:tcPr>
          <w:p w14:paraId="402293D1" w14:textId="77777777" w:rsidR="008F1E19" w:rsidRPr="00E64417" w:rsidRDefault="008F1E19" w:rsidP="00EC13FE">
            <w:pPr>
              <w:jc w:val="center"/>
              <w:rPr>
                <w:rFonts w:ascii="Arial" w:hAnsi="Arial" w:cs="Arial"/>
              </w:rPr>
            </w:pPr>
            <w:r w:rsidRPr="00E64417">
              <w:rPr>
                <w:rFonts w:ascii="Arial" w:hAnsi="Arial" w:cs="Arial"/>
              </w:rPr>
              <w:t>£50.05</w:t>
            </w:r>
          </w:p>
        </w:tc>
        <w:tc>
          <w:tcPr>
            <w:tcW w:w="1854" w:type="dxa"/>
          </w:tcPr>
          <w:p w14:paraId="098D9F82" w14:textId="77777777" w:rsidR="008F1E19" w:rsidRPr="00E64417" w:rsidRDefault="008F1E19" w:rsidP="00EC13FE">
            <w:pPr>
              <w:jc w:val="center"/>
              <w:rPr>
                <w:rFonts w:ascii="Arial" w:hAnsi="Arial" w:cs="Arial"/>
              </w:rPr>
            </w:pPr>
            <w:r w:rsidRPr="00E64417">
              <w:rPr>
                <w:rFonts w:ascii="Arial" w:hAnsi="Arial" w:cs="Arial"/>
              </w:rPr>
              <w:t>West Horsley</w:t>
            </w:r>
          </w:p>
        </w:tc>
        <w:tc>
          <w:tcPr>
            <w:tcW w:w="1755" w:type="dxa"/>
          </w:tcPr>
          <w:p w14:paraId="192CE4E4" w14:textId="77777777" w:rsidR="008F1E19" w:rsidRPr="00E64417" w:rsidRDefault="008F1E19" w:rsidP="00EC13FE">
            <w:pPr>
              <w:jc w:val="center"/>
              <w:rPr>
                <w:rFonts w:ascii="Arial" w:hAnsi="Arial" w:cs="Arial"/>
              </w:rPr>
            </w:pPr>
            <w:r w:rsidRPr="00E64417">
              <w:rPr>
                <w:rFonts w:ascii="Arial" w:hAnsi="Arial" w:cs="Arial"/>
              </w:rPr>
              <w:t>£52.44</w:t>
            </w:r>
          </w:p>
        </w:tc>
        <w:tc>
          <w:tcPr>
            <w:tcW w:w="1079" w:type="dxa"/>
          </w:tcPr>
          <w:p w14:paraId="6A55CE2D" w14:textId="77777777" w:rsidR="008F1E19" w:rsidRPr="00E64417" w:rsidRDefault="008F1E19" w:rsidP="00EC13FE">
            <w:pPr>
              <w:jc w:val="center"/>
              <w:rPr>
                <w:rFonts w:ascii="Arial" w:hAnsi="Arial" w:cs="Arial"/>
              </w:rPr>
            </w:pPr>
            <w:r w:rsidRPr="00E64417">
              <w:rPr>
                <w:rFonts w:ascii="Arial" w:hAnsi="Arial" w:cs="Arial"/>
              </w:rPr>
              <w:t>12.3</w:t>
            </w:r>
          </w:p>
        </w:tc>
        <w:tc>
          <w:tcPr>
            <w:tcW w:w="1923" w:type="dxa"/>
          </w:tcPr>
          <w:p w14:paraId="78D37BE5" w14:textId="77777777" w:rsidR="008F1E19" w:rsidRPr="00E64417" w:rsidRDefault="008F1E19" w:rsidP="00EC13FE">
            <w:pPr>
              <w:jc w:val="center"/>
              <w:rPr>
                <w:rFonts w:ascii="Arial" w:hAnsi="Arial" w:cs="Arial"/>
              </w:rPr>
            </w:pPr>
            <w:r w:rsidRPr="00E64417">
              <w:rPr>
                <w:rFonts w:ascii="Arial" w:hAnsi="Arial" w:cs="Arial"/>
              </w:rPr>
              <w:t>West Horsley</w:t>
            </w:r>
          </w:p>
        </w:tc>
        <w:tc>
          <w:tcPr>
            <w:tcW w:w="1843" w:type="dxa"/>
          </w:tcPr>
          <w:p w14:paraId="64450171" w14:textId="77777777" w:rsidR="008F1E19" w:rsidRPr="00E64417" w:rsidRDefault="008F1E19" w:rsidP="00EC13FE">
            <w:pPr>
              <w:jc w:val="center"/>
              <w:rPr>
                <w:rFonts w:ascii="Arial" w:hAnsi="Arial" w:cs="Arial"/>
              </w:rPr>
            </w:pPr>
            <w:r w:rsidRPr="00E64417">
              <w:rPr>
                <w:rFonts w:ascii="Arial" w:hAnsi="Arial" w:cs="Arial"/>
              </w:rPr>
              <w:t>£54.47</w:t>
            </w:r>
          </w:p>
        </w:tc>
        <w:tc>
          <w:tcPr>
            <w:tcW w:w="1134" w:type="dxa"/>
          </w:tcPr>
          <w:p w14:paraId="465532A1" w14:textId="77777777" w:rsidR="008F1E19" w:rsidRPr="00E64417" w:rsidRDefault="008F1E19" w:rsidP="00EC13FE">
            <w:pPr>
              <w:jc w:val="center"/>
              <w:rPr>
                <w:rFonts w:ascii="Arial" w:hAnsi="Arial" w:cs="Arial"/>
              </w:rPr>
            </w:pPr>
            <w:r w:rsidRPr="00E64417">
              <w:rPr>
                <w:rFonts w:ascii="Arial" w:hAnsi="Arial" w:cs="Arial"/>
              </w:rPr>
              <w:t>3.87</w:t>
            </w:r>
          </w:p>
        </w:tc>
      </w:tr>
      <w:tr w:rsidR="008F1E19" w:rsidRPr="00E64417" w14:paraId="04E5793E" w14:textId="77777777" w:rsidTr="00EC13FE">
        <w:tc>
          <w:tcPr>
            <w:tcW w:w="996" w:type="dxa"/>
          </w:tcPr>
          <w:p w14:paraId="5F86F24D" w14:textId="77777777" w:rsidR="008F1E19" w:rsidRPr="00E64417" w:rsidRDefault="008F1E19" w:rsidP="00EC13FE">
            <w:pPr>
              <w:jc w:val="center"/>
              <w:rPr>
                <w:rFonts w:ascii="Arial" w:hAnsi="Arial" w:cs="Arial"/>
              </w:rPr>
            </w:pPr>
            <w:r w:rsidRPr="00E64417">
              <w:rPr>
                <w:rFonts w:ascii="Arial" w:hAnsi="Arial" w:cs="Arial"/>
              </w:rPr>
              <w:t>9</w:t>
            </w:r>
          </w:p>
        </w:tc>
        <w:tc>
          <w:tcPr>
            <w:tcW w:w="1812" w:type="dxa"/>
          </w:tcPr>
          <w:p w14:paraId="570A5B86" w14:textId="77777777" w:rsidR="008F1E19" w:rsidRPr="00E64417" w:rsidRDefault="008F1E19" w:rsidP="00EC13FE">
            <w:pPr>
              <w:jc w:val="center"/>
              <w:rPr>
                <w:rFonts w:ascii="Arial" w:hAnsi="Arial" w:cs="Arial"/>
              </w:rPr>
            </w:pPr>
            <w:r w:rsidRPr="00E64417">
              <w:rPr>
                <w:rFonts w:ascii="Arial" w:hAnsi="Arial" w:cs="Arial"/>
              </w:rPr>
              <w:t>Compton</w:t>
            </w:r>
          </w:p>
        </w:tc>
        <w:tc>
          <w:tcPr>
            <w:tcW w:w="1746" w:type="dxa"/>
          </w:tcPr>
          <w:p w14:paraId="4365FE91" w14:textId="77777777" w:rsidR="008F1E19" w:rsidRPr="00E64417" w:rsidRDefault="008F1E19" w:rsidP="00EC13FE">
            <w:pPr>
              <w:jc w:val="center"/>
              <w:rPr>
                <w:rFonts w:ascii="Arial" w:hAnsi="Arial" w:cs="Arial"/>
              </w:rPr>
            </w:pPr>
            <w:r w:rsidRPr="00E64417">
              <w:rPr>
                <w:rFonts w:ascii="Arial" w:hAnsi="Arial" w:cs="Arial"/>
              </w:rPr>
              <w:t>£46.76</w:t>
            </w:r>
          </w:p>
        </w:tc>
        <w:tc>
          <w:tcPr>
            <w:tcW w:w="1854" w:type="dxa"/>
          </w:tcPr>
          <w:p w14:paraId="3AE3E72E" w14:textId="77777777" w:rsidR="008F1E19" w:rsidRPr="00E64417" w:rsidRDefault="008F1E19" w:rsidP="00EC13FE">
            <w:pPr>
              <w:jc w:val="center"/>
              <w:rPr>
                <w:rFonts w:ascii="Arial" w:hAnsi="Arial" w:cs="Arial"/>
              </w:rPr>
            </w:pPr>
            <w:r w:rsidRPr="00E64417">
              <w:rPr>
                <w:rFonts w:ascii="Arial" w:hAnsi="Arial" w:cs="Arial"/>
              </w:rPr>
              <w:t>East Clandon</w:t>
            </w:r>
          </w:p>
        </w:tc>
        <w:tc>
          <w:tcPr>
            <w:tcW w:w="1755" w:type="dxa"/>
          </w:tcPr>
          <w:p w14:paraId="542895C5" w14:textId="77777777" w:rsidR="008F1E19" w:rsidRPr="00E64417" w:rsidRDefault="008F1E19" w:rsidP="00EC13FE">
            <w:pPr>
              <w:jc w:val="center"/>
              <w:rPr>
                <w:rFonts w:ascii="Arial" w:hAnsi="Arial" w:cs="Arial"/>
              </w:rPr>
            </w:pPr>
            <w:r w:rsidRPr="00E64417">
              <w:rPr>
                <w:rFonts w:ascii="Arial" w:hAnsi="Arial" w:cs="Arial"/>
              </w:rPr>
              <w:t>£50.48</w:t>
            </w:r>
          </w:p>
        </w:tc>
        <w:tc>
          <w:tcPr>
            <w:tcW w:w="1079" w:type="dxa"/>
          </w:tcPr>
          <w:p w14:paraId="34067A0A" w14:textId="77777777" w:rsidR="008F1E19" w:rsidRPr="00E64417" w:rsidRDefault="008F1E19" w:rsidP="00EC13FE">
            <w:pPr>
              <w:jc w:val="center"/>
              <w:rPr>
                <w:rFonts w:ascii="Arial" w:hAnsi="Arial" w:cs="Arial"/>
              </w:rPr>
            </w:pPr>
            <w:r w:rsidRPr="00E64417">
              <w:rPr>
                <w:rFonts w:ascii="Arial" w:hAnsi="Arial" w:cs="Arial"/>
              </w:rPr>
              <w:t>0.9</w:t>
            </w:r>
          </w:p>
        </w:tc>
        <w:tc>
          <w:tcPr>
            <w:tcW w:w="1923" w:type="dxa"/>
          </w:tcPr>
          <w:p w14:paraId="77849271" w14:textId="77777777" w:rsidR="008F1E19" w:rsidRPr="00E64417" w:rsidRDefault="008F1E19" w:rsidP="00EC13FE">
            <w:pPr>
              <w:jc w:val="center"/>
              <w:rPr>
                <w:rFonts w:ascii="Arial" w:hAnsi="Arial" w:cs="Arial"/>
              </w:rPr>
            </w:pPr>
            <w:r w:rsidRPr="00E64417">
              <w:rPr>
                <w:rFonts w:ascii="Arial" w:hAnsi="Arial" w:cs="Arial"/>
              </w:rPr>
              <w:t>East Clandon</w:t>
            </w:r>
          </w:p>
        </w:tc>
        <w:tc>
          <w:tcPr>
            <w:tcW w:w="1843" w:type="dxa"/>
          </w:tcPr>
          <w:p w14:paraId="33F2FDD3" w14:textId="77777777" w:rsidR="008F1E19" w:rsidRPr="00E64417" w:rsidRDefault="008F1E19" w:rsidP="00EC13FE">
            <w:pPr>
              <w:jc w:val="center"/>
              <w:rPr>
                <w:rFonts w:ascii="Arial" w:hAnsi="Arial" w:cs="Arial"/>
              </w:rPr>
            </w:pPr>
            <w:r w:rsidRPr="00E64417">
              <w:rPr>
                <w:rFonts w:ascii="Arial" w:hAnsi="Arial" w:cs="Arial"/>
              </w:rPr>
              <w:t>£52.30</w:t>
            </w:r>
          </w:p>
        </w:tc>
        <w:tc>
          <w:tcPr>
            <w:tcW w:w="1134" w:type="dxa"/>
          </w:tcPr>
          <w:p w14:paraId="0C005C66" w14:textId="77777777" w:rsidR="008F1E19" w:rsidRPr="00E64417" w:rsidRDefault="008F1E19" w:rsidP="00EC13FE">
            <w:pPr>
              <w:jc w:val="center"/>
              <w:rPr>
                <w:rFonts w:ascii="Arial" w:hAnsi="Arial" w:cs="Arial"/>
              </w:rPr>
            </w:pPr>
            <w:r w:rsidRPr="00E64417">
              <w:rPr>
                <w:rFonts w:ascii="Arial" w:hAnsi="Arial" w:cs="Arial"/>
              </w:rPr>
              <w:t>3.61</w:t>
            </w:r>
          </w:p>
        </w:tc>
      </w:tr>
      <w:tr w:rsidR="008F1E19" w:rsidRPr="00E64417" w14:paraId="7DB814BF" w14:textId="77777777" w:rsidTr="00EC13FE">
        <w:tc>
          <w:tcPr>
            <w:tcW w:w="996" w:type="dxa"/>
          </w:tcPr>
          <w:p w14:paraId="7268FE3C" w14:textId="77777777" w:rsidR="008F1E19" w:rsidRPr="00E64417" w:rsidRDefault="008F1E19" w:rsidP="00EC13FE">
            <w:pPr>
              <w:jc w:val="center"/>
              <w:rPr>
                <w:rFonts w:ascii="Arial" w:hAnsi="Arial" w:cs="Arial"/>
              </w:rPr>
            </w:pPr>
            <w:r w:rsidRPr="00E64417">
              <w:rPr>
                <w:rFonts w:ascii="Arial" w:hAnsi="Arial" w:cs="Arial"/>
              </w:rPr>
              <w:t>10</w:t>
            </w:r>
          </w:p>
        </w:tc>
        <w:tc>
          <w:tcPr>
            <w:tcW w:w="1812" w:type="dxa"/>
          </w:tcPr>
          <w:p w14:paraId="40EE4546" w14:textId="77777777" w:rsidR="008F1E19" w:rsidRPr="00E64417" w:rsidRDefault="008F1E19" w:rsidP="00EC13FE">
            <w:pPr>
              <w:jc w:val="center"/>
              <w:rPr>
                <w:rFonts w:ascii="Arial" w:hAnsi="Arial" w:cs="Arial"/>
              </w:rPr>
            </w:pPr>
            <w:r w:rsidRPr="00E64417">
              <w:rPr>
                <w:rFonts w:ascii="Arial" w:hAnsi="Arial" w:cs="Arial"/>
              </w:rPr>
              <w:t>West Horsley</w:t>
            </w:r>
          </w:p>
        </w:tc>
        <w:tc>
          <w:tcPr>
            <w:tcW w:w="1746" w:type="dxa"/>
          </w:tcPr>
          <w:p w14:paraId="0FE4637A" w14:textId="77777777" w:rsidR="008F1E19" w:rsidRPr="00E64417" w:rsidRDefault="008F1E19" w:rsidP="00EC13FE">
            <w:pPr>
              <w:jc w:val="center"/>
              <w:rPr>
                <w:rFonts w:ascii="Arial" w:hAnsi="Arial" w:cs="Arial"/>
              </w:rPr>
            </w:pPr>
            <w:r w:rsidRPr="00E64417">
              <w:rPr>
                <w:rFonts w:ascii="Arial" w:hAnsi="Arial" w:cs="Arial"/>
              </w:rPr>
              <w:t>£46.68</w:t>
            </w:r>
          </w:p>
        </w:tc>
        <w:tc>
          <w:tcPr>
            <w:tcW w:w="1854" w:type="dxa"/>
          </w:tcPr>
          <w:p w14:paraId="47C8F904" w14:textId="77777777" w:rsidR="008F1E19" w:rsidRPr="00E64417" w:rsidRDefault="008F1E19" w:rsidP="00EC13FE">
            <w:pPr>
              <w:jc w:val="center"/>
              <w:rPr>
                <w:rFonts w:ascii="Arial" w:hAnsi="Arial" w:cs="Arial"/>
              </w:rPr>
            </w:pPr>
            <w:r w:rsidRPr="00E64417">
              <w:rPr>
                <w:rFonts w:ascii="Arial" w:hAnsi="Arial" w:cs="Arial"/>
              </w:rPr>
              <w:t>Compton</w:t>
            </w:r>
          </w:p>
        </w:tc>
        <w:tc>
          <w:tcPr>
            <w:tcW w:w="1755" w:type="dxa"/>
          </w:tcPr>
          <w:p w14:paraId="0405E30D" w14:textId="77777777" w:rsidR="008F1E19" w:rsidRPr="00E64417" w:rsidRDefault="008F1E19" w:rsidP="00EC13FE">
            <w:pPr>
              <w:jc w:val="center"/>
              <w:rPr>
                <w:rFonts w:ascii="Arial" w:hAnsi="Arial" w:cs="Arial"/>
              </w:rPr>
            </w:pPr>
            <w:r w:rsidRPr="00E64417">
              <w:rPr>
                <w:rFonts w:ascii="Arial" w:hAnsi="Arial" w:cs="Arial"/>
              </w:rPr>
              <w:t>£47.02</w:t>
            </w:r>
          </w:p>
        </w:tc>
        <w:tc>
          <w:tcPr>
            <w:tcW w:w="1079" w:type="dxa"/>
          </w:tcPr>
          <w:p w14:paraId="70E41FF8" w14:textId="77777777" w:rsidR="008F1E19" w:rsidRPr="00E64417" w:rsidRDefault="008F1E19" w:rsidP="00EC13FE">
            <w:pPr>
              <w:jc w:val="center"/>
              <w:rPr>
                <w:rFonts w:ascii="Arial" w:hAnsi="Arial" w:cs="Arial"/>
              </w:rPr>
            </w:pPr>
            <w:r w:rsidRPr="00E64417">
              <w:rPr>
                <w:rFonts w:ascii="Arial" w:hAnsi="Arial" w:cs="Arial"/>
              </w:rPr>
              <w:t>0.6</w:t>
            </w:r>
          </w:p>
        </w:tc>
        <w:tc>
          <w:tcPr>
            <w:tcW w:w="1923" w:type="dxa"/>
          </w:tcPr>
          <w:p w14:paraId="7AAB5A69" w14:textId="77777777" w:rsidR="008F1E19" w:rsidRPr="00E64417" w:rsidRDefault="008F1E19" w:rsidP="00EC13FE">
            <w:pPr>
              <w:jc w:val="center"/>
              <w:rPr>
                <w:rFonts w:ascii="Arial" w:hAnsi="Arial" w:cs="Arial"/>
              </w:rPr>
            </w:pPr>
            <w:r w:rsidRPr="00E64417">
              <w:rPr>
                <w:rFonts w:ascii="Arial" w:hAnsi="Arial" w:cs="Arial"/>
              </w:rPr>
              <w:t>East Horsley</w:t>
            </w:r>
          </w:p>
        </w:tc>
        <w:tc>
          <w:tcPr>
            <w:tcW w:w="1843" w:type="dxa"/>
          </w:tcPr>
          <w:p w14:paraId="1AB86EF3" w14:textId="77777777" w:rsidR="008F1E19" w:rsidRPr="00E64417" w:rsidRDefault="008F1E19" w:rsidP="00EC13FE">
            <w:pPr>
              <w:jc w:val="center"/>
              <w:rPr>
                <w:rFonts w:ascii="Arial" w:hAnsi="Arial" w:cs="Arial"/>
              </w:rPr>
            </w:pPr>
            <w:r w:rsidRPr="00E64417">
              <w:rPr>
                <w:rFonts w:ascii="Arial" w:hAnsi="Arial" w:cs="Arial"/>
              </w:rPr>
              <w:t>£47.05</w:t>
            </w:r>
          </w:p>
        </w:tc>
        <w:tc>
          <w:tcPr>
            <w:tcW w:w="1134" w:type="dxa"/>
          </w:tcPr>
          <w:p w14:paraId="30851D0C" w14:textId="77777777" w:rsidR="008F1E19" w:rsidRPr="00E64417" w:rsidRDefault="008F1E19" w:rsidP="00EC13FE">
            <w:pPr>
              <w:jc w:val="center"/>
              <w:rPr>
                <w:rFonts w:ascii="Arial" w:hAnsi="Arial" w:cs="Arial"/>
              </w:rPr>
            </w:pPr>
            <w:r w:rsidRPr="00E64417">
              <w:rPr>
                <w:rFonts w:ascii="Arial" w:hAnsi="Arial" w:cs="Arial"/>
              </w:rPr>
              <w:t>14.64</w:t>
            </w:r>
          </w:p>
        </w:tc>
      </w:tr>
      <w:tr w:rsidR="008F1E19" w:rsidRPr="00E64417" w14:paraId="16DD3489" w14:textId="77777777" w:rsidTr="00EC13FE">
        <w:tc>
          <w:tcPr>
            <w:tcW w:w="996" w:type="dxa"/>
          </w:tcPr>
          <w:p w14:paraId="1A00D6DB" w14:textId="77777777" w:rsidR="008F1E19" w:rsidRPr="00E64417" w:rsidRDefault="008F1E19" w:rsidP="00EC13FE">
            <w:pPr>
              <w:jc w:val="center"/>
              <w:rPr>
                <w:rFonts w:ascii="Arial" w:hAnsi="Arial" w:cs="Arial"/>
              </w:rPr>
            </w:pPr>
            <w:r w:rsidRPr="00E64417">
              <w:rPr>
                <w:rFonts w:ascii="Arial" w:hAnsi="Arial" w:cs="Arial"/>
              </w:rPr>
              <w:t>11</w:t>
            </w:r>
          </w:p>
        </w:tc>
        <w:tc>
          <w:tcPr>
            <w:tcW w:w="1812" w:type="dxa"/>
          </w:tcPr>
          <w:p w14:paraId="2D3F3F97" w14:textId="77777777" w:rsidR="008F1E19" w:rsidRPr="00E64417" w:rsidRDefault="008F1E19" w:rsidP="00EC13FE">
            <w:pPr>
              <w:jc w:val="center"/>
              <w:rPr>
                <w:rFonts w:ascii="Arial" w:hAnsi="Arial" w:cs="Arial"/>
              </w:rPr>
            </w:pPr>
            <w:r w:rsidRPr="00E64417">
              <w:rPr>
                <w:rFonts w:ascii="Arial" w:hAnsi="Arial" w:cs="Arial"/>
              </w:rPr>
              <w:t>Effingham</w:t>
            </w:r>
          </w:p>
        </w:tc>
        <w:tc>
          <w:tcPr>
            <w:tcW w:w="1746" w:type="dxa"/>
          </w:tcPr>
          <w:p w14:paraId="6E7747E3" w14:textId="77777777" w:rsidR="008F1E19" w:rsidRPr="00E64417" w:rsidRDefault="008F1E19" w:rsidP="00EC13FE">
            <w:pPr>
              <w:jc w:val="center"/>
              <w:rPr>
                <w:rFonts w:ascii="Arial" w:hAnsi="Arial" w:cs="Arial"/>
              </w:rPr>
            </w:pPr>
            <w:r w:rsidRPr="00E64417">
              <w:rPr>
                <w:rFonts w:ascii="Arial" w:hAnsi="Arial" w:cs="Arial"/>
              </w:rPr>
              <w:t>£45.29</w:t>
            </w:r>
          </w:p>
        </w:tc>
        <w:tc>
          <w:tcPr>
            <w:tcW w:w="1854" w:type="dxa"/>
          </w:tcPr>
          <w:p w14:paraId="710DCCF8" w14:textId="77777777" w:rsidR="008F1E19" w:rsidRPr="00E64417" w:rsidRDefault="008F1E19" w:rsidP="00EC13FE">
            <w:pPr>
              <w:jc w:val="center"/>
              <w:rPr>
                <w:rFonts w:ascii="Arial" w:hAnsi="Arial" w:cs="Arial"/>
              </w:rPr>
            </w:pPr>
            <w:r w:rsidRPr="00E64417">
              <w:rPr>
                <w:rFonts w:ascii="Arial" w:hAnsi="Arial" w:cs="Arial"/>
              </w:rPr>
              <w:t>Pirbright</w:t>
            </w:r>
          </w:p>
        </w:tc>
        <w:tc>
          <w:tcPr>
            <w:tcW w:w="1755" w:type="dxa"/>
          </w:tcPr>
          <w:p w14:paraId="397D2986" w14:textId="77777777" w:rsidR="008F1E19" w:rsidRPr="00E64417" w:rsidRDefault="008F1E19" w:rsidP="00EC13FE">
            <w:pPr>
              <w:jc w:val="center"/>
              <w:rPr>
                <w:rFonts w:ascii="Arial" w:hAnsi="Arial" w:cs="Arial"/>
              </w:rPr>
            </w:pPr>
            <w:r w:rsidRPr="00E64417">
              <w:rPr>
                <w:rFonts w:ascii="Arial" w:hAnsi="Arial" w:cs="Arial"/>
              </w:rPr>
              <w:t>£42.78</w:t>
            </w:r>
          </w:p>
        </w:tc>
        <w:tc>
          <w:tcPr>
            <w:tcW w:w="1079" w:type="dxa"/>
          </w:tcPr>
          <w:p w14:paraId="11AED505" w14:textId="77777777" w:rsidR="008F1E19" w:rsidRPr="00E64417" w:rsidRDefault="008F1E19" w:rsidP="00EC13FE">
            <w:pPr>
              <w:jc w:val="center"/>
              <w:rPr>
                <w:rFonts w:ascii="Arial" w:hAnsi="Arial" w:cs="Arial"/>
              </w:rPr>
            </w:pPr>
            <w:r w:rsidRPr="00E64417">
              <w:rPr>
                <w:rFonts w:ascii="Arial" w:hAnsi="Arial" w:cs="Arial"/>
              </w:rPr>
              <w:t>3</w:t>
            </w:r>
          </w:p>
        </w:tc>
        <w:tc>
          <w:tcPr>
            <w:tcW w:w="1923" w:type="dxa"/>
          </w:tcPr>
          <w:p w14:paraId="7B2EE466" w14:textId="77777777" w:rsidR="008F1E19" w:rsidRPr="00E64417" w:rsidRDefault="008F1E19" w:rsidP="00EC13FE">
            <w:pPr>
              <w:jc w:val="center"/>
              <w:rPr>
                <w:rFonts w:ascii="Arial" w:hAnsi="Arial" w:cs="Arial"/>
              </w:rPr>
            </w:pPr>
            <w:r w:rsidRPr="00E64417">
              <w:rPr>
                <w:rFonts w:ascii="Arial" w:hAnsi="Arial" w:cs="Arial"/>
              </w:rPr>
              <w:t>Compton</w:t>
            </w:r>
          </w:p>
        </w:tc>
        <w:tc>
          <w:tcPr>
            <w:tcW w:w="1843" w:type="dxa"/>
          </w:tcPr>
          <w:p w14:paraId="50FD171D" w14:textId="77777777" w:rsidR="008F1E19" w:rsidRPr="00E64417" w:rsidRDefault="008F1E19" w:rsidP="00EC13FE">
            <w:pPr>
              <w:jc w:val="center"/>
              <w:rPr>
                <w:rFonts w:ascii="Arial" w:hAnsi="Arial" w:cs="Arial"/>
              </w:rPr>
            </w:pPr>
            <w:r w:rsidRPr="00E64417">
              <w:rPr>
                <w:rFonts w:ascii="Arial" w:hAnsi="Arial" w:cs="Arial"/>
              </w:rPr>
              <w:t>£46.50</w:t>
            </w:r>
          </w:p>
        </w:tc>
        <w:tc>
          <w:tcPr>
            <w:tcW w:w="1134" w:type="dxa"/>
          </w:tcPr>
          <w:p w14:paraId="186C8955" w14:textId="77777777" w:rsidR="008F1E19" w:rsidRPr="00E64417" w:rsidRDefault="008F1E19" w:rsidP="00EC13FE">
            <w:pPr>
              <w:jc w:val="center"/>
              <w:rPr>
                <w:rFonts w:ascii="Arial" w:hAnsi="Arial" w:cs="Arial"/>
              </w:rPr>
            </w:pPr>
            <w:r w:rsidRPr="00E64417">
              <w:rPr>
                <w:rFonts w:ascii="Arial" w:hAnsi="Arial" w:cs="Arial"/>
              </w:rPr>
              <w:t>-1.11</w:t>
            </w:r>
          </w:p>
        </w:tc>
      </w:tr>
      <w:tr w:rsidR="008F1E19" w:rsidRPr="00E64417" w14:paraId="3DEB7B40" w14:textId="77777777" w:rsidTr="00EC13FE">
        <w:tc>
          <w:tcPr>
            <w:tcW w:w="996" w:type="dxa"/>
          </w:tcPr>
          <w:p w14:paraId="3F351727" w14:textId="77777777" w:rsidR="008F1E19" w:rsidRPr="00E64417" w:rsidRDefault="008F1E19" w:rsidP="00EC13FE">
            <w:pPr>
              <w:jc w:val="center"/>
              <w:rPr>
                <w:rFonts w:ascii="Arial" w:hAnsi="Arial" w:cs="Arial"/>
              </w:rPr>
            </w:pPr>
            <w:r w:rsidRPr="00E64417">
              <w:rPr>
                <w:rFonts w:ascii="Arial" w:hAnsi="Arial" w:cs="Arial"/>
              </w:rPr>
              <w:t>12</w:t>
            </w:r>
          </w:p>
        </w:tc>
        <w:tc>
          <w:tcPr>
            <w:tcW w:w="1812" w:type="dxa"/>
          </w:tcPr>
          <w:p w14:paraId="72C61386"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1746" w:type="dxa"/>
          </w:tcPr>
          <w:p w14:paraId="33E7EC26" w14:textId="77777777" w:rsidR="008F1E19" w:rsidRPr="00E64417" w:rsidRDefault="008F1E19" w:rsidP="00EC13FE">
            <w:pPr>
              <w:jc w:val="center"/>
              <w:rPr>
                <w:rFonts w:ascii="Arial" w:hAnsi="Arial" w:cs="Arial"/>
              </w:rPr>
            </w:pPr>
            <w:r w:rsidRPr="00E64417">
              <w:rPr>
                <w:rFonts w:ascii="Arial" w:hAnsi="Arial" w:cs="Arial"/>
              </w:rPr>
              <w:t>£41.86</w:t>
            </w:r>
          </w:p>
        </w:tc>
        <w:tc>
          <w:tcPr>
            <w:tcW w:w="1854" w:type="dxa"/>
          </w:tcPr>
          <w:p w14:paraId="635B3A01"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1755" w:type="dxa"/>
          </w:tcPr>
          <w:p w14:paraId="3DCD2E27" w14:textId="77777777" w:rsidR="008F1E19" w:rsidRPr="00E64417" w:rsidRDefault="008F1E19" w:rsidP="00EC13FE">
            <w:pPr>
              <w:jc w:val="center"/>
              <w:rPr>
                <w:rFonts w:ascii="Arial" w:hAnsi="Arial" w:cs="Arial"/>
              </w:rPr>
            </w:pPr>
            <w:r w:rsidRPr="00E64417">
              <w:rPr>
                <w:rFonts w:ascii="Arial" w:hAnsi="Arial" w:cs="Arial"/>
              </w:rPr>
              <w:t>£41.44</w:t>
            </w:r>
          </w:p>
        </w:tc>
        <w:tc>
          <w:tcPr>
            <w:tcW w:w="1079" w:type="dxa"/>
          </w:tcPr>
          <w:p w14:paraId="03705654" w14:textId="77777777" w:rsidR="008F1E19" w:rsidRPr="00E64417" w:rsidRDefault="008F1E19" w:rsidP="00EC13FE">
            <w:pPr>
              <w:jc w:val="center"/>
              <w:rPr>
                <w:rFonts w:ascii="Arial" w:hAnsi="Arial" w:cs="Arial"/>
              </w:rPr>
            </w:pPr>
            <w:r w:rsidRPr="00E64417">
              <w:rPr>
                <w:rFonts w:ascii="Arial" w:hAnsi="Arial" w:cs="Arial"/>
              </w:rPr>
              <w:t>-1</w:t>
            </w:r>
          </w:p>
        </w:tc>
        <w:tc>
          <w:tcPr>
            <w:tcW w:w="1923" w:type="dxa"/>
          </w:tcPr>
          <w:p w14:paraId="07AC84EC" w14:textId="77777777" w:rsidR="008F1E19" w:rsidRPr="00E64417" w:rsidRDefault="008F1E19" w:rsidP="00EC13FE">
            <w:pPr>
              <w:jc w:val="center"/>
              <w:rPr>
                <w:rFonts w:ascii="Arial" w:hAnsi="Arial" w:cs="Arial"/>
              </w:rPr>
            </w:pPr>
            <w:r w:rsidRPr="00E64417">
              <w:rPr>
                <w:rFonts w:ascii="Arial" w:hAnsi="Arial" w:cs="Arial"/>
              </w:rPr>
              <w:t>Pirbright</w:t>
            </w:r>
          </w:p>
        </w:tc>
        <w:tc>
          <w:tcPr>
            <w:tcW w:w="1843" w:type="dxa"/>
          </w:tcPr>
          <w:p w14:paraId="00741240" w14:textId="77777777" w:rsidR="008F1E19" w:rsidRPr="00E64417" w:rsidRDefault="008F1E19" w:rsidP="00EC13FE">
            <w:pPr>
              <w:jc w:val="center"/>
              <w:rPr>
                <w:rFonts w:ascii="Arial" w:hAnsi="Arial" w:cs="Arial"/>
              </w:rPr>
            </w:pPr>
            <w:r w:rsidRPr="00E64417">
              <w:rPr>
                <w:rFonts w:ascii="Arial" w:hAnsi="Arial" w:cs="Arial"/>
              </w:rPr>
              <w:t>£45.14</w:t>
            </w:r>
          </w:p>
        </w:tc>
        <w:tc>
          <w:tcPr>
            <w:tcW w:w="1134" w:type="dxa"/>
          </w:tcPr>
          <w:p w14:paraId="7FECE3C8" w14:textId="77777777" w:rsidR="008F1E19" w:rsidRPr="00E64417" w:rsidRDefault="008F1E19" w:rsidP="00EC13FE">
            <w:pPr>
              <w:jc w:val="center"/>
              <w:rPr>
                <w:rFonts w:ascii="Arial" w:hAnsi="Arial" w:cs="Arial"/>
              </w:rPr>
            </w:pPr>
            <w:r w:rsidRPr="00E64417">
              <w:rPr>
                <w:rFonts w:ascii="Arial" w:hAnsi="Arial" w:cs="Arial"/>
              </w:rPr>
              <w:t>5.52</w:t>
            </w:r>
          </w:p>
        </w:tc>
      </w:tr>
      <w:tr w:rsidR="008F1E19" w:rsidRPr="00E64417" w14:paraId="3E823340" w14:textId="77777777" w:rsidTr="00EC13FE">
        <w:tc>
          <w:tcPr>
            <w:tcW w:w="996" w:type="dxa"/>
          </w:tcPr>
          <w:p w14:paraId="0DE4148E" w14:textId="77777777" w:rsidR="008F1E19" w:rsidRPr="00E64417" w:rsidRDefault="008F1E19" w:rsidP="00EC13FE">
            <w:pPr>
              <w:jc w:val="center"/>
              <w:rPr>
                <w:rFonts w:ascii="Arial" w:hAnsi="Arial" w:cs="Arial"/>
              </w:rPr>
            </w:pPr>
            <w:r w:rsidRPr="00E64417">
              <w:rPr>
                <w:rFonts w:ascii="Arial" w:hAnsi="Arial" w:cs="Arial"/>
              </w:rPr>
              <w:t>13</w:t>
            </w:r>
          </w:p>
        </w:tc>
        <w:tc>
          <w:tcPr>
            <w:tcW w:w="1812" w:type="dxa"/>
          </w:tcPr>
          <w:p w14:paraId="01F537F3" w14:textId="77777777" w:rsidR="008F1E19" w:rsidRPr="00E64417" w:rsidRDefault="008F1E19" w:rsidP="00EC13FE">
            <w:pPr>
              <w:jc w:val="center"/>
              <w:rPr>
                <w:rFonts w:ascii="Arial" w:hAnsi="Arial" w:cs="Arial"/>
              </w:rPr>
            </w:pPr>
            <w:r w:rsidRPr="00E64417">
              <w:rPr>
                <w:rFonts w:ascii="Arial" w:hAnsi="Arial" w:cs="Arial"/>
              </w:rPr>
              <w:t>Pirbright</w:t>
            </w:r>
          </w:p>
        </w:tc>
        <w:tc>
          <w:tcPr>
            <w:tcW w:w="1746" w:type="dxa"/>
          </w:tcPr>
          <w:p w14:paraId="377006C5" w14:textId="77777777" w:rsidR="008F1E19" w:rsidRPr="00E64417" w:rsidRDefault="008F1E19" w:rsidP="00EC13FE">
            <w:pPr>
              <w:jc w:val="center"/>
              <w:rPr>
                <w:rFonts w:ascii="Arial" w:hAnsi="Arial" w:cs="Arial"/>
              </w:rPr>
            </w:pPr>
            <w:r w:rsidRPr="00E64417">
              <w:rPr>
                <w:rFonts w:ascii="Arial" w:hAnsi="Arial" w:cs="Arial"/>
              </w:rPr>
              <w:t>£41.54</w:t>
            </w:r>
          </w:p>
        </w:tc>
        <w:tc>
          <w:tcPr>
            <w:tcW w:w="1854" w:type="dxa"/>
          </w:tcPr>
          <w:p w14:paraId="5FC094D3" w14:textId="77777777" w:rsidR="008F1E19" w:rsidRPr="00E64417" w:rsidRDefault="008F1E19" w:rsidP="00EC13FE">
            <w:pPr>
              <w:jc w:val="center"/>
              <w:rPr>
                <w:rFonts w:ascii="Arial" w:hAnsi="Arial" w:cs="Arial"/>
              </w:rPr>
            </w:pPr>
            <w:r w:rsidRPr="00E64417">
              <w:rPr>
                <w:rFonts w:ascii="Arial" w:hAnsi="Arial" w:cs="Arial"/>
              </w:rPr>
              <w:t>Ockham</w:t>
            </w:r>
          </w:p>
        </w:tc>
        <w:tc>
          <w:tcPr>
            <w:tcW w:w="1755" w:type="dxa"/>
          </w:tcPr>
          <w:p w14:paraId="7A1A4AA6" w14:textId="77777777" w:rsidR="008F1E19" w:rsidRPr="00E64417" w:rsidRDefault="008F1E19" w:rsidP="00EC13FE">
            <w:pPr>
              <w:jc w:val="center"/>
              <w:rPr>
                <w:rFonts w:ascii="Arial" w:hAnsi="Arial" w:cs="Arial"/>
              </w:rPr>
            </w:pPr>
            <w:r w:rsidRPr="00E64417">
              <w:rPr>
                <w:rFonts w:ascii="Arial" w:hAnsi="Arial" w:cs="Arial"/>
              </w:rPr>
              <w:t>£41.27</w:t>
            </w:r>
          </w:p>
        </w:tc>
        <w:tc>
          <w:tcPr>
            <w:tcW w:w="1079" w:type="dxa"/>
          </w:tcPr>
          <w:p w14:paraId="5DAEC700" w14:textId="77777777" w:rsidR="008F1E19" w:rsidRPr="00E64417" w:rsidRDefault="008F1E19" w:rsidP="00EC13FE">
            <w:pPr>
              <w:jc w:val="center"/>
              <w:rPr>
                <w:rFonts w:ascii="Arial" w:hAnsi="Arial" w:cs="Arial"/>
              </w:rPr>
            </w:pPr>
            <w:r w:rsidRPr="00E64417">
              <w:rPr>
                <w:rFonts w:ascii="Arial" w:hAnsi="Arial" w:cs="Arial"/>
              </w:rPr>
              <w:t>4.6</w:t>
            </w:r>
          </w:p>
        </w:tc>
        <w:tc>
          <w:tcPr>
            <w:tcW w:w="1923" w:type="dxa"/>
          </w:tcPr>
          <w:p w14:paraId="15153F37" w14:textId="77777777" w:rsidR="008F1E19" w:rsidRPr="00E64417" w:rsidRDefault="008F1E19" w:rsidP="00EC13FE">
            <w:pPr>
              <w:jc w:val="center"/>
              <w:rPr>
                <w:rFonts w:ascii="Arial" w:hAnsi="Arial" w:cs="Arial"/>
              </w:rPr>
            </w:pPr>
            <w:r w:rsidRPr="00E64417">
              <w:rPr>
                <w:rFonts w:ascii="Arial" w:hAnsi="Arial" w:cs="Arial"/>
              </w:rPr>
              <w:t>Ockham</w:t>
            </w:r>
          </w:p>
        </w:tc>
        <w:tc>
          <w:tcPr>
            <w:tcW w:w="1843" w:type="dxa"/>
          </w:tcPr>
          <w:p w14:paraId="6B26F041" w14:textId="77777777" w:rsidR="008F1E19" w:rsidRPr="00E64417" w:rsidRDefault="008F1E19" w:rsidP="00EC13FE">
            <w:pPr>
              <w:jc w:val="center"/>
              <w:rPr>
                <w:rFonts w:ascii="Arial" w:hAnsi="Arial" w:cs="Arial"/>
              </w:rPr>
            </w:pPr>
            <w:r w:rsidRPr="00E64417">
              <w:rPr>
                <w:rFonts w:ascii="Arial" w:hAnsi="Arial" w:cs="Arial"/>
              </w:rPr>
              <w:t>£41.40</w:t>
            </w:r>
          </w:p>
        </w:tc>
        <w:tc>
          <w:tcPr>
            <w:tcW w:w="1134" w:type="dxa"/>
          </w:tcPr>
          <w:p w14:paraId="4FDBCE32" w14:textId="77777777" w:rsidR="008F1E19" w:rsidRPr="00E64417" w:rsidRDefault="008F1E19" w:rsidP="00EC13FE">
            <w:pPr>
              <w:jc w:val="center"/>
              <w:rPr>
                <w:rFonts w:ascii="Arial" w:hAnsi="Arial" w:cs="Arial"/>
              </w:rPr>
            </w:pPr>
            <w:r w:rsidRPr="00E64417">
              <w:rPr>
                <w:rFonts w:ascii="Arial" w:hAnsi="Arial" w:cs="Arial"/>
              </w:rPr>
              <w:t>0.32</w:t>
            </w:r>
          </w:p>
        </w:tc>
      </w:tr>
      <w:tr w:rsidR="008F1E19" w:rsidRPr="00E64417" w14:paraId="515572AD" w14:textId="77777777" w:rsidTr="00EC13FE">
        <w:tc>
          <w:tcPr>
            <w:tcW w:w="996" w:type="dxa"/>
          </w:tcPr>
          <w:p w14:paraId="23F4E4FC" w14:textId="77777777" w:rsidR="008F1E19" w:rsidRPr="00E64417" w:rsidRDefault="008F1E19" w:rsidP="00EC13FE">
            <w:pPr>
              <w:jc w:val="center"/>
              <w:rPr>
                <w:rFonts w:ascii="Arial" w:hAnsi="Arial" w:cs="Arial"/>
              </w:rPr>
            </w:pPr>
            <w:r w:rsidRPr="00E64417">
              <w:rPr>
                <w:rFonts w:ascii="Arial" w:hAnsi="Arial" w:cs="Arial"/>
              </w:rPr>
              <w:t>14</w:t>
            </w:r>
          </w:p>
        </w:tc>
        <w:tc>
          <w:tcPr>
            <w:tcW w:w="1812" w:type="dxa"/>
          </w:tcPr>
          <w:p w14:paraId="05015D02" w14:textId="77777777" w:rsidR="008F1E19" w:rsidRPr="00E64417" w:rsidRDefault="008F1E19" w:rsidP="00EC13FE">
            <w:pPr>
              <w:jc w:val="center"/>
              <w:rPr>
                <w:rFonts w:ascii="Arial" w:hAnsi="Arial" w:cs="Arial"/>
              </w:rPr>
            </w:pPr>
            <w:r w:rsidRPr="00E64417">
              <w:rPr>
                <w:rFonts w:ascii="Arial" w:hAnsi="Arial" w:cs="Arial"/>
              </w:rPr>
              <w:t>Ockham</w:t>
            </w:r>
          </w:p>
        </w:tc>
        <w:tc>
          <w:tcPr>
            <w:tcW w:w="1746" w:type="dxa"/>
          </w:tcPr>
          <w:p w14:paraId="2059D7D1" w14:textId="77777777" w:rsidR="008F1E19" w:rsidRPr="00E64417" w:rsidRDefault="008F1E19" w:rsidP="00EC13FE">
            <w:pPr>
              <w:jc w:val="center"/>
              <w:rPr>
                <w:rFonts w:ascii="Arial" w:hAnsi="Arial" w:cs="Arial"/>
              </w:rPr>
            </w:pPr>
            <w:r w:rsidRPr="00E64417">
              <w:rPr>
                <w:rFonts w:ascii="Arial" w:hAnsi="Arial" w:cs="Arial"/>
              </w:rPr>
              <w:t>£39.47</w:t>
            </w:r>
          </w:p>
        </w:tc>
        <w:tc>
          <w:tcPr>
            <w:tcW w:w="1854" w:type="dxa"/>
          </w:tcPr>
          <w:p w14:paraId="31B92858" w14:textId="77777777" w:rsidR="008F1E19" w:rsidRPr="00E64417" w:rsidRDefault="008F1E19" w:rsidP="00EC13FE">
            <w:pPr>
              <w:jc w:val="center"/>
              <w:rPr>
                <w:rFonts w:ascii="Arial" w:hAnsi="Arial" w:cs="Arial"/>
              </w:rPr>
            </w:pPr>
            <w:r w:rsidRPr="00E64417">
              <w:rPr>
                <w:rFonts w:ascii="Arial" w:hAnsi="Arial" w:cs="Arial"/>
              </w:rPr>
              <w:t>East Horsley</w:t>
            </w:r>
          </w:p>
        </w:tc>
        <w:tc>
          <w:tcPr>
            <w:tcW w:w="1755" w:type="dxa"/>
          </w:tcPr>
          <w:p w14:paraId="274D9362" w14:textId="77777777" w:rsidR="008F1E19" w:rsidRPr="00E64417" w:rsidRDefault="008F1E19" w:rsidP="00EC13FE">
            <w:pPr>
              <w:jc w:val="center"/>
              <w:rPr>
                <w:rFonts w:ascii="Arial" w:hAnsi="Arial" w:cs="Arial"/>
              </w:rPr>
            </w:pPr>
            <w:r w:rsidRPr="00E64417">
              <w:rPr>
                <w:rFonts w:ascii="Arial" w:hAnsi="Arial" w:cs="Arial"/>
              </w:rPr>
              <w:t>£41.04</w:t>
            </w:r>
          </w:p>
        </w:tc>
        <w:tc>
          <w:tcPr>
            <w:tcW w:w="1079" w:type="dxa"/>
          </w:tcPr>
          <w:p w14:paraId="661BE127" w14:textId="77777777" w:rsidR="008F1E19" w:rsidRPr="00E64417" w:rsidRDefault="008F1E19" w:rsidP="00EC13FE">
            <w:pPr>
              <w:jc w:val="center"/>
              <w:rPr>
                <w:rFonts w:ascii="Arial" w:hAnsi="Arial" w:cs="Arial"/>
              </w:rPr>
            </w:pPr>
            <w:r w:rsidRPr="00E64417">
              <w:rPr>
                <w:rFonts w:ascii="Arial" w:hAnsi="Arial" w:cs="Arial"/>
              </w:rPr>
              <w:t>17.8</w:t>
            </w:r>
          </w:p>
        </w:tc>
        <w:tc>
          <w:tcPr>
            <w:tcW w:w="1923" w:type="dxa"/>
          </w:tcPr>
          <w:p w14:paraId="56998B1B"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1843" w:type="dxa"/>
          </w:tcPr>
          <w:p w14:paraId="5B7A60E6" w14:textId="77777777" w:rsidR="008F1E19" w:rsidRPr="00E64417" w:rsidRDefault="008F1E19" w:rsidP="00EC13FE">
            <w:pPr>
              <w:jc w:val="center"/>
              <w:rPr>
                <w:rFonts w:ascii="Arial" w:hAnsi="Arial" w:cs="Arial"/>
              </w:rPr>
            </w:pPr>
            <w:r w:rsidRPr="00E64417">
              <w:rPr>
                <w:rFonts w:ascii="Arial" w:hAnsi="Arial" w:cs="Arial"/>
              </w:rPr>
              <w:t>£40.96</w:t>
            </w:r>
          </w:p>
        </w:tc>
        <w:tc>
          <w:tcPr>
            <w:tcW w:w="1134" w:type="dxa"/>
          </w:tcPr>
          <w:p w14:paraId="00E44C72" w14:textId="77777777" w:rsidR="008F1E19" w:rsidRPr="00E64417" w:rsidRDefault="008F1E19" w:rsidP="00EC13FE">
            <w:pPr>
              <w:jc w:val="center"/>
              <w:rPr>
                <w:rFonts w:ascii="Arial" w:hAnsi="Arial" w:cs="Arial"/>
              </w:rPr>
            </w:pPr>
            <w:r w:rsidRPr="00E64417">
              <w:rPr>
                <w:rFonts w:ascii="Arial" w:hAnsi="Arial" w:cs="Arial"/>
              </w:rPr>
              <w:t>-1.16</w:t>
            </w:r>
          </w:p>
        </w:tc>
      </w:tr>
      <w:tr w:rsidR="008F1E19" w:rsidRPr="00E64417" w14:paraId="6DDC3FEB" w14:textId="77777777" w:rsidTr="00EC13FE">
        <w:tc>
          <w:tcPr>
            <w:tcW w:w="996" w:type="dxa"/>
          </w:tcPr>
          <w:p w14:paraId="561D38B4" w14:textId="77777777" w:rsidR="008F1E19" w:rsidRPr="00E64417" w:rsidRDefault="008F1E19" w:rsidP="00EC13FE">
            <w:pPr>
              <w:jc w:val="center"/>
              <w:rPr>
                <w:rFonts w:ascii="Arial" w:hAnsi="Arial" w:cs="Arial"/>
              </w:rPr>
            </w:pPr>
            <w:r w:rsidRPr="00E64417">
              <w:rPr>
                <w:rFonts w:ascii="Arial" w:hAnsi="Arial" w:cs="Arial"/>
              </w:rPr>
              <w:lastRenderedPageBreak/>
              <w:t>15</w:t>
            </w:r>
          </w:p>
        </w:tc>
        <w:tc>
          <w:tcPr>
            <w:tcW w:w="1812" w:type="dxa"/>
          </w:tcPr>
          <w:p w14:paraId="3A153F3C" w14:textId="77777777" w:rsidR="008F1E19" w:rsidRPr="00E64417" w:rsidRDefault="008F1E19" w:rsidP="00EC13FE">
            <w:pPr>
              <w:jc w:val="center"/>
              <w:rPr>
                <w:rFonts w:ascii="Arial" w:hAnsi="Arial" w:cs="Arial"/>
              </w:rPr>
            </w:pPr>
            <w:r w:rsidRPr="00E64417">
              <w:rPr>
                <w:rFonts w:ascii="Arial" w:hAnsi="Arial" w:cs="Arial"/>
              </w:rPr>
              <w:t>East Horsley</w:t>
            </w:r>
          </w:p>
        </w:tc>
        <w:tc>
          <w:tcPr>
            <w:tcW w:w="1746" w:type="dxa"/>
          </w:tcPr>
          <w:p w14:paraId="5C27C593" w14:textId="77777777" w:rsidR="008F1E19" w:rsidRPr="00E64417" w:rsidRDefault="008F1E19" w:rsidP="00EC13FE">
            <w:pPr>
              <w:jc w:val="center"/>
              <w:rPr>
                <w:rFonts w:ascii="Arial" w:hAnsi="Arial" w:cs="Arial"/>
              </w:rPr>
            </w:pPr>
            <w:r w:rsidRPr="00E64417">
              <w:rPr>
                <w:rFonts w:ascii="Arial" w:hAnsi="Arial" w:cs="Arial"/>
              </w:rPr>
              <w:t>£34.83</w:t>
            </w:r>
          </w:p>
        </w:tc>
        <w:tc>
          <w:tcPr>
            <w:tcW w:w="1854" w:type="dxa"/>
          </w:tcPr>
          <w:p w14:paraId="7CD37E00"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1755" w:type="dxa"/>
          </w:tcPr>
          <w:p w14:paraId="5895D1E4" w14:textId="77777777" w:rsidR="008F1E19" w:rsidRPr="00E64417" w:rsidRDefault="008F1E19" w:rsidP="00EC13FE">
            <w:pPr>
              <w:jc w:val="center"/>
              <w:rPr>
                <w:rFonts w:ascii="Arial" w:hAnsi="Arial" w:cs="Arial"/>
              </w:rPr>
            </w:pPr>
            <w:r w:rsidRPr="00E64417">
              <w:rPr>
                <w:rFonts w:ascii="Arial" w:hAnsi="Arial" w:cs="Arial"/>
              </w:rPr>
              <w:t>£38.14</w:t>
            </w:r>
          </w:p>
        </w:tc>
        <w:tc>
          <w:tcPr>
            <w:tcW w:w="1079" w:type="dxa"/>
          </w:tcPr>
          <w:p w14:paraId="06A1F677" w14:textId="77777777" w:rsidR="008F1E19" w:rsidRPr="00E64417" w:rsidRDefault="008F1E19" w:rsidP="00EC13FE">
            <w:pPr>
              <w:jc w:val="center"/>
              <w:rPr>
                <w:rFonts w:ascii="Arial" w:hAnsi="Arial" w:cs="Arial"/>
              </w:rPr>
            </w:pPr>
            <w:r w:rsidRPr="00E64417">
              <w:rPr>
                <w:rFonts w:ascii="Arial" w:hAnsi="Arial" w:cs="Arial"/>
              </w:rPr>
              <w:t>-28.9</w:t>
            </w:r>
          </w:p>
        </w:tc>
        <w:tc>
          <w:tcPr>
            <w:tcW w:w="1923" w:type="dxa"/>
          </w:tcPr>
          <w:p w14:paraId="0E78F685"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1843" w:type="dxa"/>
          </w:tcPr>
          <w:p w14:paraId="51960423" w14:textId="77777777" w:rsidR="008F1E19" w:rsidRPr="00E64417" w:rsidRDefault="008F1E19" w:rsidP="00EC13FE">
            <w:pPr>
              <w:jc w:val="center"/>
              <w:rPr>
                <w:rFonts w:ascii="Arial" w:hAnsi="Arial" w:cs="Arial"/>
              </w:rPr>
            </w:pPr>
            <w:r w:rsidRPr="00E64417">
              <w:rPr>
                <w:rFonts w:ascii="Arial" w:hAnsi="Arial" w:cs="Arial"/>
              </w:rPr>
              <w:t>£39.36</w:t>
            </w:r>
          </w:p>
        </w:tc>
        <w:tc>
          <w:tcPr>
            <w:tcW w:w="1134" w:type="dxa"/>
          </w:tcPr>
          <w:p w14:paraId="032998EC" w14:textId="77777777" w:rsidR="008F1E19" w:rsidRPr="00E64417" w:rsidRDefault="008F1E19" w:rsidP="00EC13FE">
            <w:pPr>
              <w:jc w:val="center"/>
              <w:rPr>
                <w:rFonts w:ascii="Arial" w:hAnsi="Arial" w:cs="Arial"/>
              </w:rPr>
            </w:pPr>
            <w:r w:rsidRPr="00E64417">
              <w:rPr>
                <w:rFonts w:ascii="Arial" w:hAnsi="Arial" w:cs="Arial"/>
              </w:rPr>
              <w:t>8.07</w:t>
            </w:r>
          </w:p>
        </w:tc>
      </w:tr>
      <w:tr w:rsidR="008F1E19" w:rsidRPr="00E64417" w14:paraId="6A70F0F4" w14:textId="77777777" w:rsidTr="00EC13FE">
        <w:tc>
          <w:tcPr>
            <w:tcW w:w="996" w:type="dxa"/>
          </w:tcPr>
          <w:p w14:paraId="358CFE54" w14:textId="77777777" w:rsidR="008F1E19" w:rsidRPr="00E64417" w:rsidRDefault="008F1E19" w:rsidP="00EC13FE">
            <w:pPr>
              <w:jc w:val="center"/>
              <w:rPr>
                <w:rFonts w:ascii="Arial" w:hAnsi="Arial" w:cs="Arial"/>
              </w:rPr>
            </w:pPr>
            <w:r w:rsidRPr="00E64417">
              <w:rPr>
                <w:rFonts w:ascii="Arial" w:hAnsi="Arial" w:cs="Arial"/>
              </w:rPr>
              <w:t>16</w:t>
            </w:r>
          </w:p>
        </w:tc>
        <w:tc>
          <w:tcPr>
            <w:tcW w:w="1812" w:type="dxa"/>
          </w:tcPr>
          <w:p w14:paraId="7D05B2E8"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1746" w:type="dxa"/>
          </w:tcPr>
          <w:p w14:paraId="5EAD58AE" w14:textId="77777777" w:rsidR="008F1E19" w:rsidRPr="00E64417" w:rsidRDefault="008F1E19" w:rsidP="00EC13FE">
            <w:pPr>
              <w:jc w:val="center"/>
              <w:rPr>
                <w:rFonts w:ascii="Arial" w:hAnsi="Arial" w:cs="Arial"/>
              </w:rPr>
            </w:pPr>
            <w:r w:rsidRPr="00E64417">
              <w:rPr>
                <w:rFonts w:ascii="Arial" w:hAnsi="Arial" w:cs="Arial"/>
              </w:rPr>
              <w:t>£34.71</w:t>
            </w:r>
          </w:p>
        </w:tc>
        <w:tc>
          <w:tcPr>
            <w:tcW w:w="1854" w:type="dxa"/>
          </w:tcPr>
          <w:p w14:paraId="3B2FE25A"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1755" w:type="dxa"/>
          </w:tcPr>
          <w:p w14:paraId="370B7A0D" w14:textId="77777777" w:rsidR="008F1E19" w:rsidRPr="00E64417" w:rsidRDefault="008F1E19" w:rsidP="00EC13FE">
            <w:pPr>
              <w:jc w:val="center"/>
              <w:rPr>
                <w:rFonts w:ascii="Arial" w:hAnsi="Arial" w:cs="Arial"/>
              </w:rPr>
            </w:pPr>
            <w:r w:rsidRPr="00E64417">
              <w:rPr>
                <w:rFonts w:ascii="Arial" w:hAnsi="Arial" w:cs="Arial"/>
              </w:rPr>
              <w:t>£36.42</w:t>
            </w:r>
          </w:p>
        </w:tc>
        <w:tc>
          <w:tcPr>
            <w:tcW w:w="1079" w:type="dxa"/>
          </w:tcPr>
          <w:p w14:paraId="4E561904" w14:textId="77777777" w:rsidR="008F1E19" w:rsidRPr="00E64417" w:rsidRDefault="008F1E19" w:rsidP="00EC13FE">
            <w:pPr>
              <w:jc w:val="center"/>
              <w:rPr>
                <w:rFonts w:ascii="Arial" w:hAnsi="Arial" w:cs="Arial"/>
              </w:rPr>
            </w:pPr>
            <w:r w:rsidRPr="00E64417">
              <w:rPr>
                <w:rFonts w:ascii="Arial" w:hAnsi="Arial" w:cs="Arial"/>
              </w:rPr>
              <w:t>4.9</w:t>
            </w:r>
          </w:p>
        </w:tc>
        <w:tc>
          <w:tcPr>
            <w:tcW w:w="1923" w:type="dxa"/>
          </w:tcPr>
          <w:p w14:paraId="580A958E" w14:textId="77777777" w:rsidR="008F1E19" w:rsidRPr="00E64417" w:rsidRDefault="008F1E19" w:rsidP="00EC13FE">
            <w:pPr>
              <w:jc w:val="center"/>
              <w:rPr>
                <w:rFonts w:ascii="Arial" w:hAnsi="Arial" w:cs="Arial"/>
              </w:rPr>
            </w:pPr>
            <w:r w:rsidRPr="00E64417">
              <w:rPr>
                <w:rFonts w:ascii="Arial" w:hAnsi="Arial" w:cs="Arial"/>
              </w:rPr>
              <w:t>St. Martha</w:t>
            </w:r>
          </w:p>
        </w:tc>
        <w:tc>
          <w:tcPr>
            <w:tcW w:w="1843" w:type="dxa"/>
          </w:tcPr>
          <w:p w14:paraId="29184007" w14:textId="77777777" w:rsidR="008F1E19" w:rsidRPr="00E64417" w:rsidRDefault="008F1E19" w:rsidP="00EC13FE">
            <w:pPr>
              <w:jc w:val="center"/>
              <w:rPr>
                <w:rFonts w:ascii="Arial" w:hAnsi="Arial" w:cs="Arial"/>
              </w:rPr>
            </w:pPr>
            <w:r w:rsidRPr="00E64417">
              <w:rPr>
                <w:rFonts w:ascii="Arial" w:hAnsi="Arial" w:cs="Arial"/>
              </w:rPr>
              <w:t>£34.56</w:t>
            </w:r>
          </w:p>
        </w:tc>
        <w:tc>
          <w:tcPr>
            <w:tcW w:w="1134" w:type="dxa"/>
          </w:tcPr>
          <w:p w14:paraId="225D2569" w14:textId="77777777" w:rsidR="008F1E19" w:rsidRPr="00E64417" w:rsidRDefault="008F1E19" w:rsidP="00EC13FE">
            <w:pPr>
              <w:jc w:val="center"/>
              <w:rPr>
                <w:rFonts w:ascii="Arial" w:hAnsi="Arial" w:cs="Arial"/>
              </w:rPr>
            </w:pPr>
            <w:r w:rsidRPr="00E64417">
              <w:rPr>
                <w:rFonts w:ascii="Arial" w:hAnsi="Arial" w:cs="Arial"/>
              </w:rPr>
              <w:t>3.50</w:t>
            </w:r>
          </w:p>
        </w:tc>
      </w:tr>
      <w:tr w:rsidR="008F1E19" w:rsidRPr="00E64417" w14:paraId="49F4D130" w14:textId="77777777" w:rsidTr="00EC13FE">
        <w:tc>
          <w:tcPr>
            <w:tcW w:w="996" w:type="dxa"/>
          </w:tcPr>
          <w:p w14:paraId="09D8A93F" w14:textId="77777777" w:rsidR="008F1E19" w:rsidRPr="00E64417" w:rsidRDefault="008F1E19" w:rsidP="00EC13FE">
            <w:pPr>
              <w:jc w:val="center"/>
              <w:rPr>
                <w:rFonts w:ascii="Arial" w:hAnsi="Arial" w:cs="Arial"/>
              </w:rPr>
            </w:pPr>
            <w:r w:rsidRPr="00E64417">
              <w:rPr>
                <w:rFonts w:ascii="Arial" w:hAnsi="Arial" w:cs="Arial"/>
              </w:rPr>
              <w:t>17</w:t>
            </w:r>
          </w:p>
        </w:tc>
        <w:tc>
          <w:tcPr>
            <w:tcW w:w="1812" w:type="dxa"/>
          </w:tcPr>
          <w:p w14:paraId="57E178E1" w14:textId="77777777" w:rsidR="008F1E19" w:rsidRPr="00E64417" w:rsidRDefault="008F1E19" w:rsidP="00EC13FE">
            <w:pPr>
              <w:jc w:val="center"/>
              <w:rPr>
                <w:rFonts w:ascii="Arial" w:hAnsi="Arial" w:cs="Arial"/>
              </w:rPr>
            </w:pPr>
            <w:r w:rsidRPr="00E64417">
              <w:rPr>
                <w:rFonts w:ascii="Arial" w:hAnsi="Arial" w:cs="Arial"/>
              </w:rPr>
              <w:t>St. Martha</w:t>
            </w:r>
          </w:p>
        </w:tc>
        <w:tc>
          <w:tcPr>
            <w:tcW w:w="1746" w:type="dxa"/>
          </w:tcPr>
          <w:p w14:paraId="7FE722E8" w14:textId="77777777" w:rsidR="008F1E19" w:rsidRPr="00E64417" w:rsidRDefault="008F1E19" w:rsidP="00EC13FE">
            <w:pPr>
              <w:jc w:val="center"/>
              <w:rPr>
                <w:rFonts w:ascii="Arial" w:hAnsi="Arial" w:cs="Arial"/>
              </w:rPr>
            </w:pPr>
            <w:r w:rsidRPr="00E64417">
              <w:rPr>
                <w:rFonts w:ascii="Arial" w:hAnsi="Arial" w:cs="Arial"/>
              </w:rPr>
              <w:t>£33.32</w:t>
            </w:r>
          </w:p>
        </w:tc>
        <w:tc>
          <w:tcPr>
            <w:tcW w:w="1854" w:type="dxa"/>
          </w:tcPr>
          <w:p w14:paraId="61330FF2" w14:textId="77777777" w:rsidR="008F1E19" w:rsidRPr="00E64417" w:rsidRDefault="008F1E19" w:rsidP="00EC13FE">
            <w:pPr>
              <w:jc w:val="center"/>
              <w:rPr>
                <w:rFonts w:ascii="Arial" w:hAnsi="Arial" w:cs="Arial"/>
              </w:rPr>
            </w:pPr>
            <w:r w:rsidRPr="00E64417">
              <w:rPr>
                <w:rFonts w:ascii="Arial" w:hAnsi="Arial" w:cs="Arial"/>
              </w:rPr>
              <w:t>St Martha</w:t>
            </w:r>
          </w:p>
        </w:tc>
        <w:tc>
          <w:tcPr>
            <w:tcW w:w="1755" w:type="dxa"/>
          </w:tcPr>
          <w:p w14:paraId="7EF7A5E1" w14:textId="77777777" w:rsidR="008F1E19" w:rsidRPr="00E64417" w:rsidRDefault="008F1E19" w:rsidP="00EC13FE">
            <w:pPr>
              <w:jc w:val="center"/>
              <w:rPr>
                <w:rFonts w:ascii="Arial" w:hAnsi="Arial" w:cs="Arial"/>
              </w:rPr>
            </w:pPr>
            <w:r w:rsidRPr="00E64417">
              <w:rPr>
                <w:rFonts w:ascii="Arial" w:hAnsi="Arial" w:cs="Arial"/>
              </w:rPr>
              <w:t>£33.39</w:t>
            </w:r>
          </w:p>
        </w:tc>
        <w:tc>
          <w:tcPr>
            <w:tcW w:w="1079" w:type="dxa"/>
          </w:tcPr>
          <w:p w14:paraId="7DA3A950" w14:textId="77777777" w:rsidR="008F1E19" w:rsidRPr="00E64417" w:rsidRDefault="008F1E19" w:rsidP="00EC13FE">
            <w:pPr>
              <w:jc w:val="center"/>
              <w:rPr>
                <w:rFonts w:ascii="Arial" w:hAnsi="Arial" w:cs="Arial"/>
              </w:rPr>
            </w:pPr>
            <w:r w:rsidRPr="00E64417">
              <w:rPr>
                <w:rFonts w:ascii="Arial" w:hAnsi="Arial" w:cs="Arial"/>
              </w:rPr>
              <w:t>0.2</w:t>
            </w:r>
          </w:p>
        </w:tc>
        <w:tc>
          <w:tcPr>
            <w:tcW w:w="1923" w:type="dxa"/>
          </w:tcPr>
          <w:p w14:paraId="0AA35694"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1843" w:type="dxa"/>
          </w:tcPr>
          <w:p w14:paraId="373D30A0" w14:textId="77777777" w:rsidR="008F1E19" w:rsidRPr="00E64417" w:rsidRDefault="008F1E19" w:rsidP="00EC13FE">
            <w:pPr>
              <w:jc w:val="center"/>
              <w:rPr>
                <w:rFonts w:ascii="Arial" w:hAnsi="Arial" w:cs="Arial"/>
              </w:rPr>
            </w:pPr>
            <w:r w:rsidRPr="00E64417">
              <w:rPr>
                <w:rFonts w:ascii="Arial" w:hAnsi="Arial" w:cs="Arial"/>
              </w:rPr>
              <w:t>£33.93</w:t>
            </w:r>
          </w:p>
        </w:tc>
        <w:tc>
          <w:tcPr>
            <w:tcW w:w="1134" w:type="dxa"/>
          </w:tcPr>
          <w:p w14:paraId="417F4131" w14:textId="77777777" w:rsidR="008F1E19" w:rsidRPr="00E64417" w:rsidRDefault="008F1E19" w:rsidP="00EC13FE">
            <w:pPr>
              <w:jc w:val="center"/>
              <w:rPr>
                <w:rFonts w:ascii="Arial" w:hAnsi="Arial" w:cs="Arial"/>
              </w:rPr>
            </w:pPr>
            <w:r w:rsidRPr="00E64417">
              <w:rPr>
                <w:rFonts w:ascii="Arial" w:hAnsi="Arial" w:cs="Arial"/>
              </w:rPr>
              <w:t>12.24</w:t>
            </w:r>
          </w:p>
        </w:tc>
      </w:tr>
      <w:tr w:rsidR="008F1E19" w:rsidRPr="00E64417" w14:paraId="7CCF8D08" w14:textId="77777777" w:rsidTr="00EC13FE">
        <w:tc>
          <w:tcPr>
            <w:tcW w:w="996" w:type="dxa"/>
          </w:tcPr>
          <w:p w14:paraId="5009F6DA" w14:textId="77777777" w:rsidR="008F1E19" w:rsidRPr="00E64417" w:rsidRDefault="008F1E19" w:rsidP="00EC13FE">
            <w:pPr>
              <w:jc w:val="center"/>
              <w:rPr>
                <w:rFonts w:ascii="Arial" w:hAnsi="Arial" w:cs="Arial"/>
              </w:rPr>
            </w:pPr>
            <w:r w:rsidRPr="00E64417">
              <w:rPr>
                <w:rFonts w:ascii="Arial" w:hAnsi="Arial" w:cs="Arial"/>
              </w:rPr>
              <w:t>18</w:t>
            </w:r>
          </w:p>
        </w:tc>
        <w:tc>
          <w:tcPr>
            <w:tcW w:w="1812" w:type="dxa"/>
          </w:tcPr>
          <w:p w14:paraId="294FEFEC"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1746" w:type="dxa"/>
          </w:tcPr>
          <w:p w14:paraId="7AB40BB2" w14:textId="77777777" w:rsidR="008F1E19" w:rsidRPr="00E64417" w:rsidRDefault="008F1E19" w:rsidP="00EC13FE">
            <w:pPr>
              <w:jc w:val="center"/>
              <w:rPr>
                <w:rFonts w:ascii="Arial" w:hAnsi="Arial" w:cs="Arial"/>
              </w:rPr>
            </w:pPr>
            <w:r w:rsidRPr="00E64417">
              <w:rPr>
                <w:rFonts w:ascii="Arial" w:hAnsi="Arial" w:cs="Arial"/>
              </w:rPr>
              <w:t>£29.39</w:t>
            </w:r>
          </w:p>
        </w:tc>
        <w:tc>
          <w:tcPr>
            <w:tcW w:w="1854" w:type="dxa"/>
          </w:tcPr>
          <w:p w14:paraId="68319922"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1755" w:type="dxa"/>
          </w:tcPr>
          <w:p w14:paraId="51CC95BA" w14:textId="77777777" w:rsidR="008F1E19" w:rsidRPr="00E64417" w:rsidRDefault="008F1E19" w:rsidP="00EC13FE">
            <w:pPr>
              <w:jc w:val="center"/>
              <w:rPr>
                <w:rFonts w:ascii="Arial" w:hAnsi="Arial" w:cs="Arial"/>
              </w:rPr>
            </w:pPr>
            <w:r w:rsidRPr="00E64417">
              <w:rPr>
                <w:rFonts w:ascii="Arial" w:hAnsi="Arial" w:cs="Arial"/>
              </w:rPr>
              <w:t>£30.23</w:t>
            </w:r>
          </w:p>
        </w:tc>
        <w:tc>
          <w:tcPr>
            <w:tcW w:w="1079" w:type="dxa"/>
          </w:tcPr>
          <w:p w14:paraId="3098DB62" w14:textId="77777777" w:rsidR="008F1E19" w:rsidRPr="00E64417" w:rsidRDefault="008F1E19" w:rsidP="00EC13FE">
            <w:pPr>
              <w:jc w:val="center"/>
              <w:rPr>
                <w:rFonts w:ascii="Arial" w:hAnsi="Arial" w:cs="Arial"/>
              </w:rPr>
            </w:pPr>
            <w:r w:rsidRPr="00E64417">
              <w:rPr>
                <w:rFonts w:ascii="Arial" w:hAnsi="Arial" w:cs="Arial"/>
              </w:rPr>
              <w:t>2.9</w:t>
            </w:r>
          </w:p>
        </w:tc>
        <w:tc>
          <w:tcPr>
            <w:tcW w:w="1923" w:type="dxa"/>
          </w:tcPr>
          <w:p w14:paraId="73251E22"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1843" w:type="dxa"/>
          </w:tcPr>
          <w:p w14:paraId="7201EEE4" w14:textId="77777777" w:rsidR="008F1E19" w:rsidRPr="00E64417" w:rsidRDefault="008F1E19" w:rsidP="00EC13FE">
            <w:pPr>
              <w:jc w:val="center"/>
              <w:rPr>
                <w:rFonts w:ascii="Arial" w:hAnsi="Arial" w:cs="Arial"/>
              </w:rPr>
            </w:pPr>
            <w:r w:rsidRPr="00E64417">
              <w:rPr>
                <w:rFonts w:ascii="Arial" w:hAnsi="Arial" w:cs="Arial"/>
              </w:rPr>
              <w:t>£33.55</w:t>
            </w:r>
          </w:p>
        </w:tc>
        <w:tc>
          <w:tcPr>
            <w:tcW w:w="1134" w:type="dxa"/>
          </w:tcPr>
          <w:p w14:paraId="4F369A70" w14:textId="77777777" w:rsidR="008F1E19" w:rsidRPr="00E64417" w:rsidRDefault="008F1E19" w:rsidP="00EC13FE">
            <w:pPr>
              <w:jc w:val="center"/>
              <w:rPr>
                <w:rFonts w:ascii="Arial" w:hAnsi="Arial" w:cs="Arial"/>
              </w:rPr>
            </w:pPr>
            <w:r w:rsidRPr="00E64417">
              <w:rPr>
                <w:rFonts w:ascii="Arial" w:hAnsi="Arial" w:cs="Arial"/>
              </w:rPr>
              <w:t>-12.04</w:t>
            </w:r>
          </w:p>
        </w:tc>
      </w:tr>
      <w:tr w:rsidR="008F1E19" w:rsidRPr="00E64417" w14:paraId="1FBFE280" w14:textId="77777777" w:rsidTr="00EC13FE">
        <w:tc>
          <w:tcPr>
            <w:tcW w:w="996" w:type="dxa"/>
          </w:tcPr>
          <w:p w14:paraId="41625DA6" w14:textId="77777777" w:rsidR="008F1E19" w:rsidRPr="00E64417" w:rsidRDefault="008F1E19" w:rsidP="00EC13FE">
            <w:pPr>
              <w:jc w:val="center"/>
              <w:rPr>
                <w:rFonts w:ascii="Arial" w:hAnsi="Arial" w:cs="Arial"/>
                <w:b/>
              </w:rPr>
            </w:pPr>
            <w:r w:rsidRPr="00E64417">
              <w:rPr>
                <w:rFonts w:ascii="Arial" w:hAnsi="Arial" w:cs="Arial"/>
                <w:b/>
              </w:rPr>
              <w:t>19</w:t>
            </w:r>
          </w:p>
        </w:tc>
        <w:tc>
          <w:tcPr>
            <w:tcW w:w="1812" w:type="dxa"/>
          </w:tcPr>
          <w:p w14:paraId="75AF78F3"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1746" w:type="dxa"/>
          </w:tcPr>
          <w:p w14:paraId="67C005B3" w14:textId="77777777" w:rsidR="008F1E19" w:rsidRPr="00E64417" w:rsidRDefault="008F1E19" w:rsidP="00EC13FE">
            <w:pPr>
              <w:jc w:val="center"/>
              <w:rPr>
                <w:rFonts w:ascii="Arial" w:hAnsi="Arial" w:cs="Arial"/>
                <w:b/>
              </w:rPr>
            </w:pPr>
            <w:r w:rsidRPr="00E64417">
              <w:rPr>
                <w:rFonts w:ascii="Arial" w:hAnsi="Arial" w:cs="Arial"/>
                <w:b/>
              </w:rPr>
              <w:t>£28.95</w:t>
            </w:r>
          </w:p>
        </w:tc>
        <w:tc>
          <w:tcPr>
            <w:tcW w:w="1854" w:type="dxa"/>
          </w:tcPr>
          <w:p w14:paraId="4CA794F2"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1755" w:type="dxa"/>
          </w:tcPr>
          <w:p w14:paraId="5409D77D" w14:textId="77777777" w:rsidR="008F1E19" w:rsidRPr="00E64417" w:rsidRDefault="008F1E19" w:rsidP="00EC13FE">
            <w:pPr>
              <w:jc w:val="center"/>
              <w:rPr>
                <w:rFonts w:ascii="Arial" w:hAnsi="Arial" w:cs="Arial"/>
                <w:b/>
              </w:rPr>
            </w:pPr>
            <w:r w:rsidRPr="00E64417">
              <w:rPr>
                <w:rFonts w:ascii="Arial" w:hAnsi="Arial" w:cs="Arial"/>
                <w:b/>
              </w:rPr>
              <w:t>£29.53</w:t>
            </w:r>
          </w:p>
        </w:tc>
        <w:tc>
          <w:tcPr>
            <w:tcW w:w="1079" w:type="dxa"/>
          </w:tcPr>
          <w:p w14:paraId="189CAC81" w14:textId="77777777" w:rsidR="008F1E19" w:rsidRPr="00E64417" w:rsidRDefault="008F1E19" w:rsidP="00EC13FE">
            <w:pPr>
              <w:jc w:val="center"/>
              <w:rPr>
                <w:rFonts w:ascii="Arial" w:hAnsi="Arial" w:cs="Arial"/>
                <w:b/>
              </w:rPr>
            </w:pPr>
            <w:r w:rsidRPr="00E64417">
              <w:rPr>
                <w:rFonts w:ascii="Arial" w:hAnsi="Arial" w:cs="Arial"/>
                <w:b/>
              </w:rPr>
              <w:t>2</w:t>
            </w:r>
          </w:p>
        </w:tc>
        <w:tc>
          <w:tcPr>
            <w:tcW w:w="1923" w:type="dxa"/>
          </w:tcPr>
          <w:p w14:paraId="4D929F63"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1843" w:type="dxa"/>
          </w:tcPr>
          <w:p w14:paraId="0CF98098" w14:textId="77777777" w:rsidR="008F1E19" w:rsidRPr="00E64417" w:rsidRDefault="008F1E19" w:rsidP="00EC13FE">
            <w:pPr>
              <w:jc w:val="center"/>
              <w:rPr>
                <w:rFonts w:ascii="Arial" w:hAnsi="Arial" w:cs="Arial"/>
                <w:b/>
              </w:rPr>
            </w:pPr>
            <w:r w:rsidRPr="00E64417">
              <w:rPr>
                <w:rFonts w:ascii="Arial" w:hAnsi="Arial" w:cs="Arial"/>
                <w:b/>
              </w:rPr>
              <w:t>£32.55</w:t>
            </w:r>
          </w:p>
        </w:tc>
        <w:tc>
          <w:tcPr>
            <w:tcW w:w="1134" w:type="dxa"/>
          </w:tcPr>
          <w:p w14:paraId="5AC702B6" w14:textId="77777777" w:rsidR="008F1E19" w:rsidRPr="00E64417" w:rsidRDefault="008F1E19" w:rsidP="00EC13FE">
            <w:pPr>
              <w:jc w:val="center"/>
              <w:rPr>
                <w:rFonts w:ascii="Arial" w:hAnsi="Arial" w:cs="Arial"/>
                <w:b/>
              </w:rPr>
            </w:pPr>
            <w:r w:rsidRPr="00E64417">
              <w:rPr>
                <w:rFonts w:ascii="Arial" w:hAnsi="Arial" w:cs="Arial"/>
                <w:b/>
              </w:rPr>
              <w:t>10.23</w:t>
            </w:r>
          </w:p>
        </w:tc>
      </w:tr>
      <w:tr w:rsidR="008F1E19" w:rsidRPr="00E64417" w14:paraId="36398ED3" w14:textId="77777777" w:rsidTr="00EC13FE">
        <w:tc>
          <w:tcPr>
            <w:tcW w:w="996" w:type="dxa"/>
          </w:tcPr>
          <w:p w14:paraId="1F610EEF" w14:textId="77777777" w:rsidR="008F1E19" w:rsidRPr="00E64417" w:rsidRDefault="008F1E19" w:rsidP="00EC13FE">
            <w:pPr>
              <w:jc w:val="center"/>
              <w:rPr>
                <w:rFonts w:ascii="Arial" w:hAnsi="Arial" w:cs="Arial"/>
              </w:rPr>
            </w:pPr>
            <w:r w:rsidRPr="00E64417">
              <w:rPr>
                <w:rFonts w:ascii="Arial" w:hAnsi="Arial" w:cs="Arial"/>
              </w:rPr>
              <w:t>20</w:t>
            </w:r>
          </w:p>
        </w:tc>
        <w:tc>
          <w:tcPr>
            <w:tcW w:w="1812" w:type="dxa"/>
          </w:tcPr>
          <w:p w14:paraId="6986B6C5"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1746" w:type="dxa"/>
          </w:tcPr>
          <w:p w14:paraId="701E9C80" w14:textId="77777777" w:rsidR="008F1E19" w:rsidRPr="00E64417" w:rsidRDefault="008F1E19" w:rsidP="00EC13FE">
            <w:pPr>
              <w:jc w:val="center"/>
              <w:rPr>
                <w:rFonts w:ascii="Arial" w:hAnsi="Arial" w:cs="Arial"/>
              </w:rPr>
            </w:pPr>
            <w:r w:rsidRPr="00E64417">
              <w:rPr>
                <w:rFonts w:ascii="Arial" w:hAnsi="Arial" w:cs="Arial"/>
              </w:rPr>
              <w:t>£24.02</w:t>
            </w:r>
          </w:p>
        </w:tc>
        <w:tc>
          <w:tcPr>
            <w:tcW w:w="1854" w:type="dxa"/>
          </w:tcPr>
          <w:p w14:paraId="6166BAC8"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1755" w:type="dxa"/>
          </w:tcPr>
          <w:p w14:paraId="3D18743B" w14:textId="77777777" w:rsidR="008F1E19" w:rsidRPr="00E64417" w:rsidRDefault="008F1E19" w:rsidP="00EC13FE">
            <w:pPr>
              <w:jc w:val="center"/>
              <w:rPr>
                <w:rFonts w:ascii="Arial" w:hAnsi="Arial" w:cs="Arial"/>
              </w:rPr>
            </w:pPr>
            <w:r w:rsidRPr="00E64417">
              <w:rPr>
                <w:rFonts w:ascii="Arial" w:hAnsi="Arial" w:cs="Arial"/>
              </w:rPr>
              <w:t>£25.16</w:t>
            </w:r>
          </w:p>
        </w:tc>
        <w:tc>
          <w:tcPr>
            <w:tcW w:w="1079" w:type="dxa"/>
          </w:tcPr>
          <w:p w14:paraId="6E2FD2A6" w14:textId="77777777" w:rsidR="008F1E19" w:rsidRPr="00E64417" w:rsidRDefault="008F1E19" w:rsidP="00EC13FE">
            <w:pPr>
              <w:jc w:val="center"/>
              <w:rPr>
                <w:rFonts w:ascii="Arial" w:hAnsi="Arial" w:cs="Arial"/>
              </w:rPr>
            </w:pPr>
            <w:r w:rsidRPr="00E64417">
              <w:rPr>
                <w:rFonts w:ascii="Arial" w:hAnsi="Arial" w:cs="Arial"/>
              </w:rPr>
              <w:t>4.7</w:t>
            </w:r>
          </w:p>
        </w:tc>
        <w:tc>
          <w:tcPr>
            <w:tcW w:w="1923" w:type="dxa"/>
          </w:tcPr>
          <w:p w14:paraId="3BB114A1"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1843" w:type="dxa"/>
          </w:tcPr>
          <w:p w14:paraId="137134BD" w14:textId="77777777" w:rsidR="008F1E19" w:rsidRPr="00E64417" w:rsidRDefault="008F1E19" w:rsidP="00EC13FE">
            <w:pPr>
              <w:jc w:val="center"/>
              <w:rPr>
                <w:rFonts w:ascii="Arial" w:hAnsi="Arial" w:cs="Arial"/>
              </w:rPr>
            </w:pPr>
            <w:r w:rsidRPr="00E64417">
              <w:rPr>
                <w:rFonts w:ascii="Arial" w:hAnsi="Arial" w:cs="Arial"/>
              </w:rPr>
              <w:t>£26.10</w:t>
            </w:r>
          </w:p>
        </w:tc>
        <w:tc>
          <w:tcPr>
            <w:tcW w:w="1134" w:type="dxa"/>
          </w:tcPr>
          <w:p w14:paraId="7900FEBD" w14:textId="77777777" w:rsidR="008F1E19" w:rsidRPr="00E64417" w:rsidRDefault="008F1E19" w:rsidP="00EC13FE">
            <w:pPr>
              <w:jc w:val="center"/>
              <w:rPr>
                <w:rFonts w:ascii="Arial" w:hAnsi="Arial" w:cs="Arial"/>
              </w:rPr>
            </w:pPr>
            <w:r w:rsidRPr="00E64417">
              <w:rPr>
                <w:rFonts w:ascii="Arial" w:hAnsi="Arial" w:cs="Arial"/>
              </w:rPr>
              <w:t>3.74</w:t>
            </w:r>
          </w:p>
        </w:tc>
      </w:tr>
      <w:tr w:rsidR="008F1E19" w:rsidRPr="00E64417" w14:paraId="53966E19" w14:textId="77777777" w:rsidTr="00EC13FE">
        <w:tc>
          <w:tcPr>
            <w:tcW w:w="996" w:type="dxa"/>
          </w:tcPr>
          <w:p w14:paraId="5928F95C" w14:textId="77777777" w:rsidR="008F1E19" w:rsidRPr="00E64417" w:rsidRDefault="008F1E19" w:rsidP="00EC13FE">
            <w:pPr>
              <w:jc w:val="center"/>
              <w:rPr>
                <w:rFonts w:ascii="Arial" w:hAnsi="Arial" w:cs="Arial"/>
              </w:rPr>
            </w:pPr>
            <w:r w:rsidRPr="00E64417">
              <w:rPr>
                <w:rFonts w:ascii="Arial" w:hAnsi="Arial" w:cs="Arial"/>
              </w:rPr>
              <w:t>21</w:t>
            </w:r>
          </w:p>
        </w:tc>
        <w:tc>
          <w:tcPr>
            <w:tcW w:w="1812" w:type="dxa"/>
          </w:tcPr>
          <w:p w14:paraId="13F32DEB" w14:textId="77777777" w:rsidR="008F1E19" w:rsidRPr="00E64417" w:rsidRDefault="008F1E19" w:rsidP="00EC13FE">
            <w:pPr>
              <w:jc w:val="center"/>
              <w:rPr>
                <w:rFonts w:ascii="Arial" w:hAnsi="Arial" w:cs="Arial"/>
              </w:rPr>
            </w:pPr>
            <w:r w:rsidRPr="00E64417">
              <w:rPr>
                <w:rFonts w:ascii="Arial" w:hAnsi="Arial" w:cs="Arial"/>
              </w:rPr>
              <w:t>Shackleford</w:t>
            </w:r>
          </w:p>
        </w:tc>
        <w:tc>
          <w:tcPr>
            <w:tcW w:w="1746" w:type="dxa"/>
          </w:tcPr>
          <w:p w14:paraId="73354EA2" w14:textId="77777777" w:rsidR="008F1E19" w:rsidRPr="00E64417" w:rsidRDefault="008F1E19" w:rsidP="00EC13FE">
            <w:pPr>
              <w:jc w:val="center"/>
              <w:rPr>
                <w:rFonts w:ascii="Arial" w:hAnsi="Arial" w:cs="Arial"/>
              </w:rPr>
            </w:pPr>
            <w:r w:rsidRPr="00E64417">
              <w:rPr>
                <w:rFonts w:ascii="Arial" w:hAnsi="Arial" w:cs="Arial"/>
              </w:rPr>
              <w:t>£23.00</w:t>
            </w:r>
          </w:p>
        </w:tc>
        <w:tc>
          <w:tcPr>
            <w:tcW w:w="1854" w:type="dxa"/>
          </w:tcPr>
          <w:p w14:paraId="5F169AE1" w14:textId="77777777" w:rsidR="008F1E19" w:rsidRPr="00E64417" w:rsidRDefault="008F1E19" w:rsidP="00EC13FE">
            <w:pPr>
              <w:jc w:val="center"/>
              <w:rPr>
                <w:rFonts w:ascii="Arial" w:hAnsi="Arial" w:cs="Arial"/>
              </w:rPr>
            </w:pPr>
            <w:r w:rsidRPr="00E64417">
              <w:rPr>
                <w:rFonts w:ascii="Arial" w:hAnsi="Arial" w:cs="Arial"/>
              </w:rPr>
              <w:t>Shackleford</w:t>
            </w:r>
          </w:p>
        </w:tc>
        <w:tc>
          <w:tcPr>
            <w:tcW w:w="1755" w:type="dxa"/>
          </w:tcPr>
          <w:p w14:paraId="014097AA" w14:textId="77777777" w:rsidR="008F1E19" w:rsidRPr="00E64417" w:rsidRDefault="008F1E19" w:rsidP="00EC13FE">
            <w:pPr>
              <w:jc w:val="center"/>
              <w:rPr>
                <w:rFonts w:ascii="Arial" w:hAnsi="Arial" w:cs="Arial"/>
              </w:rPr>
            </w:pPr>
            <w:r w:rsidRPr="00E64417">
              <w:rPr>
                <w:rFonts w:ascii="Arial" w:hAnsi="Arial" w:cs="Arial"/>
              </w:rPr>
              <w:t>£24.00</w:t>
            </w:r>
          </w:p>
        </w:tc>
        <w:tc>
          <w:tcPr>
            <w:tcW w:w="1079" w:type="dxa"/>
          </w:tcPr>
          <w:p w14:paraId="2606F3C8" w14:textId="77777777" w:rsidR="008F1E19" w:rsidRPr="00E64417" w:rsidRDefault="008F1E19" w:rsidP="00EC13FE">
            <w:pPr>
              <w:jc w:val="center"/>
              <w:rPr>
                <w:rFonts w:ascii="Arial" w:hAnsi="Arial" w:cs="Arial"/>
              </w:rPr>
            </w:pPr>
            <w:r w:rsidRPr="00E64417">
              <w:rPr>
                <w:rFonts w:ascii="Arial" w:hAnsi="Arial" w:cs="Arial"/>
              </w:rPr>
              <w:t>4.3</w:t>
            </w:r>
          </w:p>
        </w:tc>
        <w:tc>
          <w:tcPr>
            <w:tcW w:w="1923" w:type="dxa"/>
          </w:tcPr>
          <w:p w14:paraId="73C2FAC6" w14:textId="77777777" w:rsidR="008F1E19" w:rsidRPr="00E64417" w:rsidRDefault="008F1E19" w:rsidP="00EC13FE">
            <w:pPr>
              <w:jc w:val="center"/>
              <w:rPr>
                <w:rFonts w:ascii="Arial" w:hAnsi="Arial" w:cs="Arial"/>
              </w:rPr>
            </w:pPr>
            <w:r w:rsidRPr="00E64417">
              <w:rPr>
                <w:rFonts w:ascii="Arial" w:hAnsi="Arial" w:cs="Arial"/>
              </w:rPr>
              <w:t>Shackleford</w:t>
            </w:r>
          </w:p>
        </w:tc>
        <w:tc>
          <w:tcPr>
            <w:tcW w:w="1843" w:type="dxa"/>
          </w:tcPr>
          <w:p w14:paraId="1A1B6F56" w14:textId="77777777" w:rsidR="008F1E19" w:rsidRPr="00E64417" w:rsidRDefault="008F1E19" w:rsidP="00EC13FE">
            <w:pPr>
              <w:jc w:val="center"/>
              <w:rPr>
                <w:rFonts w:ascii="Arial" w:hAnsi="Arial" w:cs="Arial"/>
              </w:rPr>
            </w:pPr>
            <w:r w:rsidRPr="00E64417">
              <w:rPr>
                <w:rFonts w:ascii="Arial" w:hAnsi="Arial" w:cs="Arial"/>
              </w:rPr>
              <w:t>£25.00</w:t>
            </w:r>
          </w:p>
        </w:tc>
        <w:tc>
          <w:tcPr>
            <w:tcW w:w="1134" w:type="dxa"/>
          </w:tcPr>
          <w:p w14:paraId="298AF99B" w14:textId="77777777" w:rsidR="008F1E19" w:rsidRPr="00E64417" w:rsidRDefault="008F1E19" w:rsidP="00EC13FE">
            <w:pPr>
              <w:jc w:val="center"/>
              <w:rPr>
                <w:rFonts w:ascii="Arial" w:hAnsi="Arial" w:cs="Arial"/>
              </w:rPr>
            </w:pPr>
            <w:r w:rsidRPr="00E64417">
              <w:rPr>
                <w:rFonts w:ascii="Arial" w:hAnsi="Arial" w:cs="Arial"/>
              </w:rPr>
              <w:t>4.17</w:t>
            </w:r>
          </w:p>
        </w:tc>
      </w:tr>
      <w:tr w:rsidR="008F1E19" w:rsidRPr="00E64417" w14:paraId="5ABDDA05" w14:textId="77777777" w:rsidTr="00EC13FE">
        <w:tc>
          <w:tcPr>
            <w:tcW w:w="996" w:type="dxa"/>
          </w:tcPr>
          <w:p w14:paraId="4D0A972A" w14:textId="77777777" w:rsidR="008F1E19" w:rsidRPr="00E64417" w:rsidRDefault="008F1E19" w:rsidP="00EC13FE">
            <w:pPr>
              <w:jc w:val="center"/>
              <w:rPr>
                <w:rFonts w:ascii="Arial" w:hAnsi="Arial" w:cs="Arial"/>
              </w:rPr>
            </w:pPr>
            <w:r w:rsidRPr="00E64417">
              <w:rPr>
                <w:rFonts w:ascii="Arial" w:hAnsi="Arial" w:cs="Arial"/>
              </w:rPr>
              <w:t>22</w:t>
            </w:r>
          </w:p>
        </w:tc>
        <w:tc>
          <w:tcPr>
            <w:tcW w:w="1812" w:type="dxa"/>
          </w:tcPr>
          <w:p w14:paraId="2A55F72F"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1746" w:type="dxa"/>
          </w:tcPr>
          <w:p w14:paraId="3EF88025" w14:textId="77777777" w:rsidR="008F1E19" w:rsidRPr="00E64417" w:rsidRDefault="008F1E19" w:rsidP="00EC13FE">
            <w:pPr>
              <w:jc w:val="center"/>
              <w:rPr>
                <w:rFonts w:ascii="Arial" w:hAnsi="Arial" w:cs="Arial"/>
              </w:rPr>
            </w:pPr>
            <w:r w:rsidRPr="00E64417">
              <w:rPr>
                <w:rFonts w:ascii="Arial" w:hAnsi="Arial" w:cs="Arial"/>
              </w:rPr>
              <w:t>£22.87</w:t>
            </w:r>
          </w:p>
        </w:tc>
        <w:tc>
          <w:tcPr>
            <w:tcW w:w="1854" w:type="dxa"/>
          </w:tcPr>
          <w:p w14:paraId="5E58DC83"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1755" w:type="dxa"/>
          </w:tcPr>
          <w:p w14:paraId="12107BF6" w14:textId="77777777" w:rsidR="008F1E19" w:rsidRPr="00E64417" w:rsidRDefault="008F1E19" w:rsidP="00EC13FE">
            <w:pPr>
              <w:jc w:val="center"/>
              <w:rPr>
                <w:rFonts w:ascii="Arial" w:hAnsi="Arial" w:cs="Arial"/>
              </w:rPr>
            </w:pPr>
            <w:r w:rsidRPr="00E64417">
              <w:rPr>
                <w:rFonts w:ascii="Arial" w:hAnsi="Arial" w:cs="Arial"/>
              </w:rPr>
              <w:t>£22.19</w:t>
            </w:r>
          </w:p>
        </w:tc>
        <w:tc>
          <w:tcPr>
            <w:tcW w:w="1079" w:type="dxa"/>
          </w:tcPr>
          <w:p w14:paraId="1D705533" w14:textId="77777777" w:rsidR="008F1E19" w:rsidRPr="00E64417" w:rsidRDefault="008F1E19" w:rsidP="00EC13FE">
            <w:pPr>
              <w:jc w:val="center"/>
              <w:rPr>
                <w:rFonts w:ascii="Arial" w:hAnsi="Arial" w:cs="Arial"/>
              </w:rPr>
            </w:pPr>
            <w:r w:rsidRPr="00E64417">
              <w:rPr>
                <w:rFonts w:ascii="Arial" w:hAnsi="Arial" w:cs="Arial"/>
              </w:rPr>
              <w:t>-3</w:t>
            </w:r>
          </w:p>
        </w:tc>
        <w:tc>
          <w:tcPr>
            <w:tcW w:w="1923" w:type="dxa"/>
          </w:tcPr>
          <w:p w14:paraId="79814E48"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1843" w:type="dxa"/>
          </w:tcPr>
          <w:p w14:paraId="70A5084E" w14:textId="77777777" w:rsidR="008F1E19" w:rsidRPr="00E64417" w:rsidRDefault="008F1E19" w:rsidP="00EC13FE">
            <w:pPr>
              <w:jc w:val="center"/>
              <w:rPr>
                <w:rFonts w:ascii="Arial" w:hAnsi="Arial" w:cs="Arial"/>
              </w:rPr>
            </w:pPr>
            <w:r w:rsidRPr="00E64417">
              <w:rPr>
                <w:rFonts w:ascii="Arial" w:hAnsi="Arial" w:cs="Arial"/>
              </w:rPr>
              <w:t>£22.86</w:t>
            </w:r>
          </w:p>
        </w:tc>
        <w:tc>
          <w:tcPr>
            <w:tcW w:w="1134" w:type="dxa"/>
          </w:tcPr>
          <w:p w14:paraId="063C84C3" w14:textId="77777777" w:rsidR="008F1E19" w:rsidRPr="00E64417" w:rsidRDefault="008F1E19" w:rsidP="00EC13FE">
            <w:pPr>
              <w:jc w:val="center"/>
              <w:rPr>
                <w:rFonts w:ascii="Arial" w:hAnsi="Arial" w:cs="Arial"/>
              </w:rPr>
            </w:pPr>
            <w:r w:rsidRPr="00E64417">
              <w:rPr>
                <w:rFonts w:ascii="Arial" w:hAnsi="Arial" w:cs="Arial"/>
              </w:rPr>
              <w:t>3.02</w:t>
            </w:r>
          </w:p>
        </w:tc>
      </w:tr>
      <w:tr w:rsidR="008F1E19" w:rsidRPr="00E64417" w14:paraId="0E2272D8" w14:textId="77777777" w:rsidTr="00EC13FE">
        <w:tc>
          <w:tcPr>
            <w:tcW w:w="996" w:type="dxa"/>
          </w:tcPr>
          <w:p w14:paraId="4061DFF6" w14:textId="77777777" w:rsidR="008F1E19" w:rsidRPr="00E64417" w:rsidRDefault="008F1E19" w:rsidP="00EC13FE">
            <w:pPr>
              <w:jc w:val="center"/>
              <w:rPr>
                <w:rFonts w:ascii="Arial" w:hAnsi="Arial" w:cs="Arial"/>
              </w:rPr>
            </w:pPr>
            <w:r w:rsidRPr="00E64417">
              <w:rPr>
                <w:rFonts w:ascii="Arial" w:hAnsi="Arial" w:cs="Arial"/>
              </w:rPr>
              <w:t>23</w:t>
            </w:r>
          </w:p>
        </w:tc>
        <w:tc>
          <w:tcPr>
            <w:tcW w:w="1812" w:type="dxa"/>
          </w:tcPr>
          <w:p w14:paraId="05D9BAA9" w14:textId="77777777" w:rsidR="008F1E19" w:rsidRPr="00E64417" w:rsidRDefault="008F1E19" w:rsidP="00EC13FE">
            <w:pPr>
              <w:jc w:val="center"/>
              <w:rPr>
                <w:rFonts w:ascii="Arial" w:hAnsi="Arial" w:cs="Arial"/>
              </w:rPr>
            </w:pPr>
            <w:r w:rsidRPr="00E64417">
              <w:rPr>
                <w:rFonts w:ascii="Arial" w:hAnsi="Arial" w:cs="Arial"/>
              </w:rPr>
              <w:t>Send</w:t>
            </w:r>
          </w:p>
        </w:tc>
        <w:tc>
          <w:tcPr>
            <w:tcW w:w="1746" w:type="dxa"/>
          </w:tcPr>
          <w:p w14:paraId="0CDA9427" w14:textId="77777777" w:rsidR="008F1E19" w:rsidRPr="00E64417" w:rsidRDefault="008F1E19" w:rsidP="00EC13FE">
            <w:pPr>
              <w:jc w:val="center"/>
              <w:rPr>
                <w:rFonts w:ascii="Arial" w:hAnsi="Arial" w:cs="Arial"/>
              </w:rPr>
            </w:pPr>
            <w:r w:rsidRPr="00E64417">
              <w:rPr>
                <w:rFonts w:ascii="Arial" w:hAnsi="Arial" w:cs="Arial"/>
              </w:rPr>
              <w:t>£19.76</w:t>
            </w:r>
          </w:p>
        </w:tc>
        <w:tc>
          <w:tcPr>
            <w:tcW w:w="1854" w:type="dxa"/>
          </w:tcPr>
          <w:p w14:paraId="38725CD5" w14:textId="77777777" w:rsidR="008F1E19" w:rsidRPr="00E64417" w:rsidRDefault="008F1E19" w:rsidP="00EC13FE">
            <w:pPr>
              <w:jc w:val="center"/>
              <w:rPr>
                <w:rFonts w:ascii="Arial" w:hAnsi="Arial" w:cs="Arial"/>
              </w:rPr>
            </w:pPr>
            <w:r w:rsidRPr="00E64417">
              <w:rPr>
                <w:rFonts w:ascii="Arial" w:hAnsi="Arial" w:cs="Arial"/>
              </w:rPr>
              <w:t>Send</w:t>
            </w:r>
          </w:p>
        </w:tc>
        <w:tc>
          <w:tcPr>
            <w:tcW w:w="1755" w:type="dxa"/>
          </w:tcPr>
          <w:p w14:paraId="166027DB" w14:textId="77777777" w:rsidR="008F1E19" w:rsidRPr="00E64417" w:rsidRDefault="008F1E19" w:rsidP="00EC13FE">
            <w:pPr>
              <w:jc w:val="center"/>
              <w:rPr>
                <w:rFonts w:ascii="Arial" w:hAnsi="Arial" w:cs="Arial"/>
              </w:rPr>
            </w:pPr>
            <w:r w:rsidRPr="00E64417">
              <w:rPr>
                <w:rFonts w:ascii="Arial" w:hAnsi="Arial" w:cs="Arial"/>
              </w:rPr>
              <w:t>£21.44</w:t>
            </w:r>
          </w:p>
        </w:tc>
        <w:tc>
          <w:tcPr>
            <w:tcW w:w="1079" w:type="dxa"/>
          </w:tcPr>
          <w:p w14:paraId="01E5B32F" w14:textId="77777777" w:rsidR="008F1E19" w:rsidRPr="00E64417" w:rsidRDefault="008F1E19" w:rsidP="00EC13FE">
            <w:pPr>
              <w:jc w:val="center"/>
              <w:rPr>
                <w:rFonts w:ascii="Arial" w:hAnsi="Arial" w:cs="Arial"/>
              </w:rPr>
            </w:pPr>
            <w:r w:rsidRPr="00E64417">
              <w:rPr>
                <w:rFonts w:ascii="Arial" w:hAnsi="Arial" w:cs="Arial"/>
              </w:rPr>
              <w:t>8.5</w:t>
            </w:r>
          </w:p>
        </w:tc>
        <w:tc>
          <w:tcPr>
            <w:tcW w:w="1923" w:type="dxa"/>
          </w:tcPr>
          <w:p w14:paraId="6417D582" w14:textId="77777777" w:rsidR="008F1E19" w:rsidRPr="00E64417" w:rsidRDefault="008F1E19" w:rsidP="00EC13FE">
            <w:pPr>
              <w:jc w:val="center"/>
              <w:rPr>
                <w:rFonts w:ascii="Arial" w:hAnsi="Arial" w:cs="Arial"/>
              </w:rPr>
            </w:pPr>
            <w:r w:rsidRPr="00E64417">
              <w:rPr>
                <w:rFonts w:ascii="Arial" w:hAnsi="Arial" w:cs="Arial"/>
              </w:rPr>
              <w:t>Send</w:t>
            </w:r>
          </w:p>
        </w:tc>
        <w:tc>
          <w:tcPr>
            <w:tcW w:w="1843" w:type="dxa"/>
          </w:tcPr>
          <w:p w14:paraId="0166C85B" w14:textId="77777777" w:rsidR="008F1E19" w:rsidRPr="00E64417" w:rsidRDefault="008F1E19" w:rsidP="00EC13FE">
            <w:pPr>
              <w:jc w:val="center"/>
              <w:rPr>
                <w:rFonts w:ascii="Arial" w:hAnsi="Arial" w:cs="Arial"/>
              </w:rPr>
            </w:pPr>
            <w:r w:rsidRPr="00E64417">
              <w:rPr>
                <w:rFonts w:ascii="Arial" w:hAnsi="Arial" w:cs="Arial"/>
              </w:rPr>
              <w:t>£21.83</w:t>
            </w:r>
          </w:p>
        </w:tc>
        <w:tc>
          <w:tcPr>
            <w:tcW w:w="1134" w:type="dxa"/>
          </w:tcPr>
          <w:p w14:paraId="5F20F34B" w14:textId="77777777" w:rsidR="008F1E19" w:rsidRPr="00E64417" w:rsidRDefault="008F1E19" w:rsidP="00EC13FE">
            <w:pPr>
              <w:jc w:val="center"/>
              <w:rPr>
                <w:rFonts w:ascii="Arial" w:hAnsi="Arial" w:cs="Arial"/>
              </w:rPr>
            </w:pPr>
            <w:r w:rsidRPr="00E64417">
              <w:rPr>
                <w:rFonts w:ascii="Arial" w:hAnsi="Arial" w:cs="Arial"/>
              </w:rPr>
              <w:t>1.82</w:t>
            </w:r>
          </w:p>
        </w:tc>
      </w:tr>
      <w:tr w:rsidR="008F1E19" w:rsidRPr="00E64417" w14:paraId="2C8D7A73" w14:textId="77777777" w:rsidTr="00EC13FE">
        <w:tc>
          <w:tcPr>
            <w:tcW w:w="996" w:type="dxa"/>
          </w:tcPr>
          <w:p w14:paraId="5A9C8B4E" w14:textId="77777777" w:rsidR="008F1E19" w:rsidRPr="00E64417" w:rsidRDefault="008F1E19" w:rsidP="00EC13FE">
            <w:pPr>
              <w:jc w:val="center"/>
              <w:rPr>
                <w:rFonts w:ascii="Arial" w:hAnsi="Arial" w:cs="Arial"/>
              </w:rPr>
            </w:pPr>
            <w:r w:rsidRPr="00E64417">
              <w:rPr>
                <w:rFonts w:ascii="Arial" w:hAnsi="Arial" w:cs="Arial"/>
              </w:rPr>
              <w:t>24</w:t>
            </w:r>
          </w:p>
        </w:tc>
        <w:tc>
          <w:tcPr>
            <w:tcW w:w="1812" w:type="dxa"/>
          </w:tcPr>
          <w:p w14:paraId="42990A13"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1746" w:type="dxa"/>
          </w:tcPr>
          <w:p w14:paraId="04245379" w14:textId="77777777" w:rsidR="008F1E19" w:rsidRPr="00E64417" w:rsidRDefault="008F1E19" w:rsidP="00EC13FE">
            <w:pPr>
              <w:jc w:val="center"/>
              <w:rPr>
                <w:rFonts w:ascii="Arial" w:hAnsi="Arial" w:cs="Arial"/>
              </w:rPr>
            </w:pPr>
            <w:r w:rsidRPr="00E64417">
              <w:rPr>
                <w:rFonts w:ascii="Arial" w:hAnsi="Arial" w:cs="Arial"/>
              </w:rPr>
              <w:t>£0</w:t>
            </w:r>
          </w:p>
        </w:tc>
        <w:tc>
          <w:tcPr>
            <w:tcW w:w="1854" w:type="dxa"/>
          </w:tcPr>
          <w:p w14:paraId="00A2F0E6"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1755" w:type="dxa"/>
          </w:tcPr>
          <w:p w14:paraId="060053EB" w14:textId="77777777" w:rsidR="008F1E19" w:rsidRPr="00E64417" w:rsidRDefault="008F1E19" w:rsidP="00EC13FE">
            <w:pPr>
              <w:jc w:val="center"/>
              <w:rPr>
                <w:rFonts w:ascii="Arial" w:hAnsi="Arial" w:cs="Arial"/>
              </w:rPr>
            </w:pPr>
            <w:r w:rsidRPr="00E64417">
              <w:rPr>
                <w:rFonts w:ascii="Arial" w:hAnsi="Arial" w:cs="Arial"/>
              </w:rPr>
              <w:t>£0</w:t>
            </w:r>
          </w:p>
        </w:tc>
        <w:tc>
          <w:tcPr>
            <w:tcW w:w="1079" w:type="dxa"/>
          </w:tcPr>
          <w:p w14:paraId="559FFFDD" w14:textId="77777777" w:rsidR="008F1E19" w:rsidRPr="00E64417" w:rsidRDefault="008F1E19" w:rsidP="00EC13FE">
            <w:pPr>
              <w:jc w:val="center"/>
              <w:rPr>
                <w:rFonts w:ascii="Arial" w:hAnsi="Arial" w:cs="Arial"/>
              </w:rPr>
            </w:pPr>
            <w:r w:rsidRPr="00E64417">
              <w:rPr>
                <w:rFonts w:ascii="Arial" w:hAnsi="Arial" w:cs="Arial"/>
              </w:rPr>
              <w:t>0</w:t>
            </w:r>
          </w:p>
        </w:tc>
        <w:tc>
          <w:tcPr>
            <w:tcW w:w="1923" w:type="dxa"/>
          </w:tcPr>
          <w:p w14:paraId="7627AE09"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1843" w:type="dxa"/>
          </w:tcPr>
          <w:p w14:paraId="6B4C8DAC" w14:textId="77777777" w:rsidR="008F1E19" w:rsidRPr="00E64417" w:rsidRDefault="008F1E19" w:rsidP="00EC13FE">
            <w:pPr>
              <w:jc w:val="center"/>
              <w:rPr>
                <w:rFonts w:ascii="Arial" w:hAnsi="Arial" w:cs="Arial"/>
              </w:rPr>
            </w:pPr>
            <w:r w:rsidRPr="00E64417">
              <w:rPr>
                <w:rFonts w:ascii="Arial" w:hAnsi="Arial" w:cs="Arial"/>
              </w:rPr>
              <w:t>£0</w:t>
            </w:r>
          </w:p>
        </w:tc>
        <w:tc>
          <w:tcPr>
            <w:tcW w:w="1134" w:type="dxa"/>
          </w:tcPr>
          <w:p w14:paraId="72E3E9CE" w14:textId="77777777" w:rsidR="008F1E19" w:rsidRPr="00E64417" w:rsidRDefault="008F1E19" w:rsidP="00EC13FE">
            <w:pPr>
              <w:jc w:val="center"/>
              <w:rPr>
                <w:rFonts w:ascii="Arial" w:hAnsi="Arial" w:cs="Arial"/>
              </w:rPr>
            </w:pPr>
            <w:r w:rsidRPr="00E64417">
              <w:rPr>
                <w:rFonts w:ascii="Arial" w:hAnsi="Arial" w:cs="Arial"/>
              </w:rPr>
              <w:t>0</w:t>
            </w:r>
          </w:p>
        </w:tc>
      </w:tr>
    </w:tbl>
    <w:p w14:paraId="4A9F55EF" w14:textId="77777777" w:rsidR="008F1E19" w:rsidRPr="00E64417" w:rsidRDefault="008F1E19" w:rsidP="008F1E19">
      <w:pPr>
        <w:rPr>
          <w:rFonts w:ascii="Arial" w:hAnsi="Arial" w:cs="Arial"/>
        </w:rPr>
      </w:pPr>
    </w:p>
    <w:p w14:paraId="5DB08897" w14:textId="77777777" w:rsidR="008F1E19" w:rsidRPr="00E64417" w:rsidRDefault="008F1E19" w:rsidP="008F1E19">
      <w:pPr>
        <w:rPr>
          <w:rFonts w:ascii="Arial" w:hAnsi="Arial" w:cs="Arial"/>
        </w:rPr>
      </w:pPr>
      <w:r w:rsidRPr="00E64417">
        <w:rPr>
          <w:rFonts w:ascii="Arial" w:hAnsi="Arial" w:cs="Arial"/>
        </w:rPr>
        <w:t xml:space="preserve">Send parish remains the Borough’s tax haven. Ripley’s Band D equivalent is closer to </w:t>
      </w:r>
      <w:proofErr w:type="spellStart"/>
      <w:r w:rsidRPr="00E64417">
        <w:rPr>
          <w:rFonts w:ascii="Arial" w:hAnsi="Arial" w:cs="Arial"/>
        </w:rPr>
        <w:t>Shalford’s</w:t>
      </w:r>
      <w:proofErr w:type="spellEnd"/>
      <w:r w:rsidRPr="00E64417">
        <w:rPr>
          <w:rFonts w:ascii="Arial" w:hAnsi="Arial" w:cs="Arial"/>
        </w:rPr>
        <w:t xml:space="preserve"> than to Normandy’s.</w:t>
      </w:r>
    </w:p>
    <w:p w14:paraId="5874EFBB" w14:textId="77777777" w:rsidR="008F1E19" w:rsidRPr="00E64417" w:rsidRDefault="008F1E19" w:rsidP="008F1E19">
      <w:pPr>
        <w:rPr>
          <w:rFonts w:ascii="Arial" w:hAnsi="Arial" w:cs="Arial"/>
        </w:rPr>
      </w:pPr>
      <w:r w:rsidRPr="00E64417">
        <w:rPr>
          <w:rFonts w:ascii="Arial" w:hAnsi="Arial" w:cs="Arial"/>
        </w:rPr>
        <w:br w:type="page"/>
      </w:r>
    </w:p>
    <w:p w14:paraId="191DC1D6" w14:textId="77777777" w:rsidR="008F1E19" w:rsidRPr="00E64417" w:rsidRDefault="008F1E19" w:rsidP="008F1E19">
      <w:pPr>
        <w:rPr>
          <w:rFonts w:ascii="Arial" w:hAnsi="Arial" w:cs="Arial"/>
        </w:rPr>
      </w:pPr>
      <w:r w:rsidRPr="00E64417">
        <w:rPr>
          <w:rFonts w:ascii="Arial" w:hAnsi="Arial" w:cs="Arial"/>
        </w:rPr>
        <w:lastRenderedPageBreak/>
        <w:t>Table 6. Parishes ranked by % increase per Band D:</w:t>
      </w:r>
    </w:p>
    <w:tbl>
      <w:tblPr>
        <w:tblStyle w:val="TableGrid"/>
        <w:tblW w:w="13892" w:type="dxa"/>
        <w:tblInd w:w="-5" w:type="dxa"/>
        <w:tblLook w:val="04A0" w:firstRow="1" w:lastRow="0" w:firstColumn="1" w:lastColumn="0" w:noHBand="0" w:noVBand="1"/>
      </w:tblPr>
      <w:tblGrid>
        <w:gridCol w:w="2164"/>
        <w:gridCol w:w="3138"/>
        <w:gridCol w:w="2778"/>
        <w:gridCol w:w="3260"/>
        <w:gridCol w:w="2552"/>
      </w:tblGrid>
      <w:tr w:rsidR="008F1E19" w:rsidRPr="00E64417" w14:paraId="3F896239" w14:textId="77777777" w:rsidTr="00EC13FE">
        <w:tc>
          <w:tcPr>
            <w:tcW w:w="8080" w:type="dxa"/>
            <w:gridSpan w:val="3"/>
          </w:tcPr>
          <w:p w14:paraId="25A1ED9C" w14:textId="77777777" w:rsidR="008F1E19" w:rsidRPr="00E64417" w:rsidRDefault="008F1E19" w:rsidP="00EC13FE">
            <w:pPr>
              <w:jc w:val="center"/>
              <w:rPr>
                <w:rFonts w:ascii="Arial" w:hAnsi="Arial" w:cs="Arial"/>
                <w:b/>
              </w:rPr>
            </w:pPr>
            <w:r w:rsidRPr="00E64417">
              <w:rPr>
                <w:rFonts w:ascii="Arial" w:hAnsi="Arial" w:cs="Arial"/>
                <w:b/>
              </w:rPr>
              <w:t>2017-18</w:t>
            </w:r>
          </w:p>
        </w:tc>
        <w:tc>
          <w:tcPr>
            <w:tcW w:w="5812" w:type="dxa"/>
            <w:gridSpan w:val="2"/>
          </w:tcPr>
          <w:p w14:paraId="50253C5B" w14:textId="77777777" w:rsidR="008F1E19" w:rsidRPr="00E64417" w:rsidRDefault="008F1E19" w:rsidP="00EC13FE">
            <w:pPr>
              <w:jc w:val="center"/>
              <w:rPr>
                <w:rFonts w:ascii="Arial" w:hAnsi="Arial" w:cs="Arial"/>
                <w:b/>
              </w:rPr>
            </w:pPr>
            <w:r w:rsidRPr="00E64417">
              <w:rPr>
                <w:rFonts w:ascii="Arial" w:hAnsi="Arial" w:cs="Arial"/>
                <w:b/>
              </w:rPr>
              <w:t>2018-19</w:t>
            </w:r>
          </w:p>
        </w:tc>
      </w:tr>
      <w:tr w:rsidR="008F1E19" w:rsidRPr="00E64417" w14:paraId="1459BAEA" w14:textId="77777777" w:rsidTr="00EC13FE">
        <w:tc>
          <w:tcPr>
            <w:tcW w:w="2164" w:type="dxa"/>
          </w:tcPr>
          <w:p w14:paraId="148A0584" w14:textId="77777777" w:rsidR="008F1E19" w:rsidRPr="00E64417" w:rsidRDefault="008F1E19" w:rsidP="00EC13FE">
            <w:pPr>
              <w:jc w:val="center"/>
              <w:rPr>
                <w:rFonts w:ascii="Arial" w:hAnsi="Arial" w:cs="Arial"/>
                <w:b/>
              </w:rPr>
            </w:pPr>
            <w:r w:rsidRPr="00E64417">
              <w:rPr>
                <w:rFonts w:ascii="Arial" w:hAnsi="Arial" w:cs="Arial"/>
                <w:b/>
              </w:rPr>
              <w:t>Rank</w:t>
            </w:r>
          </w:p>
        </w:tc>
        <w:tc>
          <w:tcPr>
            <w:tcW w:w="3138" w:type="dxa"/>
          </w:tcPr>
          <w:p w14:paraId="0E026682" w14:textId="77777777" w:rsidR="008F1E19" w:rsidRPr="00E64417" w:rsidRDefault="008F1E19" w:rsidP="00EC13FE">
            <w:pPr>
              <w:jc w:val="center"/>
              <w:rPr>
                <w:rFonts w:ascii="Arial" w:hAnsi="Arial" w:cs="Arial"/>
                <w:b/>
              </w:rPr>
            </w:pPr>
            <w:r w:rsidRPr="00E64417">
              <w:rPr>
                <w:rFonts w:ascii="Arial" w:hAnsi="Arial" w:cs="Arial"/>
                <w:b/>
              </w:rPr>
              <w:t>Parish</w:t>
            </w:r>
          </w:p>
        </w:tc>
        <w:tc>
          <w:tcPr>
            <w:tcW w:w="2778" w:type="dxa"/>
          </w:tcPr>
          <w:p w14:paraId="0D233CA1" w14:textId="77777777" w:rsidR="008F1E19" w:rsidRPr="00E64417" w:rsidRDefault="008F1E19" w:rsidP="00EC13FE">
            <w:pPr>
              <w:jc w:val="center"/>
              <w:rPr>
                <w:rFonts w:ascii="Arial" w:hAnsi="Arial" w:cs="Arial"/>
                <w:b/>
              </w:rPr>
            </w:pPr>
            <w:r w:rsidRPr="00E64417">
              <w:rPr>
                <w:rFonts w:ascii="Arial" w:hAnsi="Arial" w:cs="Arial"/>
                <w:b/>
              </w:rPr>
              <w:t>Band D % increase</w:t>
            </w:r>
          </w:p>
        </w:tc>
        <w:tc>
          <w:tcPr>
            <w:tcW w:w="3260" w:type="dxa"/>
          </w:tcPr>
          <w:p w14:paraId="1BD9B732" w14:textId="77777777" w:rsidR="008F1E19" w:rsidRPr="00E64417" w:rsidRDefault="008F1E19" w:rsidP="00EC13FE">
            <w:pPr>
              <w:jc w:val="center"/>
              <w:rPr>
                <w:rFonts w:ascii="Arial" w:hAnsi="Arial" w:cs="Arial"/>
                <w:b/>
              </w:rPr>
            </w:pPr>
            <w:r w:rsidRPr="00E64417">
              <w:rPr>
                <w:rFonts w:ascii="Arial" w:hAnsi="Arial" w:cs="Arial"/>
                <w:b/>
              </w:rPr>
              <w:t>Parish</w:t>
            </w:r>
          </w:p>
        </w:tc>
        <w:tc>
          <w:tcPr>
            <w:tcW w:w="2552" w:type="dxa"/>
          </w:tcPr>
          <w:p w14:paraId="0A55B051" w14:textId="77777777" w:rsidR="008F1E19" w:rsidRPr="00E64417" w:rsidRDefault="008F1E19" w:rsidP="00EC13FE">
            <w:pPr>
              <w:jc w:val="center"/>
              <w:rPr>
                <w:rFonts w:ascii="Arial" w:hAnsi="Arial" w:cs="Arial"/>
                <w:b/>
              </w:rPr>
            </w:pPr>
            <w:r w:rsidRPr="00E64417">
              <w:rPr>
                <w:rFonts w:ascii="Arial" w:hAnsi="Arial" w:cs="Arial"/>
                <w:b/>
              </w:rPr>
              <w:t>Band D % increase</w:t>
            </w:r>
          </w:p>
        </w:tc>
      </w:tr>
      <w:tr w:rsidR="008F1E19" w:rsidRPr="00E64417" w14:paraId="173E0C18" w14:textId="77777777" w:rsidTr="00EC13FE">
        <w:tc>
          <w:tcPr>
            <w:tcW w:w="2164" w:type="dxa"/>
          </w:tcPr>
          <w:p w14:paraId="51647248" w14:textId="77777777" w:rsidR="008F1E19" w:rsidRPr="00E64417" w:rsidRDefault="008F1E19" w:rsidP="00EC13FE">
            <w:pPr>
              <w:jc w:val="center"/>
              <w:rPr>
                <w:rFonts w:ascii="Arial" w:hAnsi="Arial" w:cs="Arial"/>
              </w:rPr>
            </w:pPr>
            <w:r w:rsidRPr="00E64417">
              <w:rPr>
                <w:rFonts w:ascii="Arial" w:hAnsi="Arial" w:cs="Arial"/>
              </w:rPr>
              <w:t>1</w:t>
            </w:r>
          </w:p>
        </w:tc>
        <w:tc>
          <w:tcPr>
            <w:tcW w:w="3138" w:type="dxa"/>
          </w:tcPr>
          <w:p w14:paraId="158114BE" w14:textId="77777777" w:rsidR="008F1E19" w:rsidRPr="00E64417" w:rsidRDefault="008F1E19" w:rsidP="00EC13FE">
            <w:pPr>
              <w:jc w:val="center"/>
              <w:rPr>
                <w:rFonts w:ascii="Arial" w:hAnsi="Arial" w:cs="Arial"/>
              </w:rPr>
            </w:pPr>
            <w:r w:rsidRPr="00E64417">
              <w:rPr>
                <w:rFonts w:ascii="Arial" w:hAnsi="Arial" w:cs="Arial"/>
              </w:rPr>
              <w:t>Effingham</w:t>
            </w:r>
          </w:p>
        </w:tc>
        <w:tc>
          <w:tcPr>
            <w:tcW w:w="2778" w:type="dxa"/>
          </w:tcPr>
          <w:p w14:paraId="140575AC" w14:textId="77777777" w:rsidR="008F1E19" w:rsidRPr="00E64417" w:rsidRDefault="008F1E19" w:rsidP="00EC13FE">
            <w:pPr>
              <w:jc w:val="center"/>
              <w:rPr>
                <w:rFonts w:ascii="Arial" w:hAnsi="Arial" w:cs="Arial"/>
              </w:rPr>
            </w:pPr>
            <w:r w:rsidRPr="00E64417">
              <w:rPr>
                <w:rFonts w:ascii="Arial" w:hAnsi="Arial" w:cs="Arial"/>
              </w:rPr>
              <w:t>51.2</w:t>
            </w:r>
          </w:p>
        </w:tc>
        <w:tc>
          <w:tcPr>
            <w:tcW w:w="3260" w:type="dxa"/>
          </w:tcPr>
          <w:p w14:paraId="30800740" w14:textId="77777777" w:rsidR="008F1E19" w:rsidRPr="00E64417" w:rsidRDefault="008F1E19" w:rsidP="00EC13FE">
            <w:pPr>
              <w:jc w:val="center"/>
              <w:rPr>
                <w:rFonts w:ascii="Arial" w:hAnsi="Arial" w:cs="Arial"/>
              </w:rPr>
            </w:pPr>
            <w:r w:rsidRPr="00E64417">
              <w:rPr>
                <w:rFonts w:ascii="Arial" w:hAnsi="Arial" w:cs="Arial"/>
              </w:rPr>
              <w:t>Ripley</w:t>
            </w:r>
          </w:p>
        </w:tc>
        <w:tc>
          <w:tcPr>
            <w:tcW w:w="2552" w:type="dxa"/>
          </w:tcPr>
          <w:p w14:paraId="3AA2EBD5" w14:textId="77777777" w:rsidR="008F1E19" w:rsidRPr="00E64417" w:rsidRDefault="008F1E19" w:rsidP="00EC13FE">
            <w:pPr>
              <w:jc w:val="center"/>
              <w:rPr>
                <w:rFonts w:ascii="Arial" w:hAnsi="Arial" w:cs="Arial"/>
              </w:rPr>
            </w:pPr>
            <w:r w:rsidRPr="00E64417">
              <w:rPr>
                <w:rFonts w:ascii="Arial" w:hAnsi="Arial" w:cs="Arial"/>
              </w:rPr>
              <w:t>15.01</w:t>
            </w:r>
          </w:p>
        </w:tc>
      </w:tr>
      <w:tr w:rsidR="008F1E19" w:rsidRPr="00E64417" w14:paraId="0F505FFC" w14:textId="77777777" w:rsidTr="00EC13FE">
        <w:tc>
          <w:tcPr>
            <w:tcW w:w="2164" w:type="dxa"/>
          </w:tcPr>
          <w:p w14:paraId="4262B3A9" w14:textId="77777777" w:rsidR="008F1E19" w:rsidRPr="00E64417" w:rsidRDefault="008F1E19" w:rsidP="00EC13FE">
            <w:pPr>
              <w:jc w:val="center"/>
              <w:rPr>
                <w:rFonts w:ascii="Arial" w:hAnsi="Arial" w:cs="Arial"/>
              </w:rPr>
            </w:pPr>
            <w:r w:rsidRPr="00E64417">
              <w:rPr>
                <w:rFonts w:ascii="Arial" w:hAnsi="Arial" w:cs="Arial"/>
              </w:rPr>
              <w:t>2</w:t>
            </w:r>
          </w:p>
        </w:tc>
        <w:tc>
          <w:tcPr>
            <w:tcW w:w="3138" w:type="dxa"/>
          </w:tcPr>
          <w:p w14:paraId="5F93240C" w14:textId="77777777" w:rsidR="008F1E19" w:rsidRPr="00E64417" w:rsidRDefault="008F1E19" w:rsidP="00EC13FE">
            <w:pPr>
              <w:jc w:val="center"/>
              <w:rPr>
                <w:rFonts w:ascii="Arial" w:hAnsi="Arial" w:cs="Arial"/>
              </w:rPr>
            </w:pPr>
            <w:r w:rsidRPr="00E64417">
              <w:rPr>
                <w:rFonts w:ascii="Arial" w:hAnsi="Arial" w:cs="Arial"/>
              </w:rPr>
              <w:t>East Horsley</w:t>
            </w:r>
          </w:p>
        </w:tc>
        <w:tc>
          <w:tcPr>
            <w:tcW w:w="2778" w:type="dxa"/>
          </w:tcPr>
          <w:p w14:paraId="2ADACF68" w14:textId="77777777" w:rsidR="008F1E19" w:rsidRPr="00E64417" w:rsidRDefault="008F1E19" w:rsidP="00EC13FE">
            <w:pPr>
              <w:jc w:val="center"/>
              <w:rPr>
                <w:rFonts w:ascii="Arial" w:hAnsi="Arial" w:cs="Arial"/>
              </w:rPr>
            </w:pPr>
            <w:r w:rsidRPr="00E64417">
              <w:rPr>
                <w:rFonts w:ascii="Arial" w:hAnsi="Arial" w:cs="Arial"/>
              </w:rPr>
              <w:t>17.8</w:t>
            </w:r>
          </w:p>
        </w:tc>
        <w:tc>
          <w:tcPr>
            <w:tcW w:w="3260" w:type="dxa"/>
          </w:tcPr>
          <w:p w14:paraId="2753839A" w14:textId="77777777" w:rsidR="008F1E19" w:rsidRPr="00E64417" w:rsidRDefault="008F1E19" w:rsidP="00EC13FE">
            <w:pPr>
              <w:jc w:val="center"/>
              <w:rPr>
                <w:rFonts w:ascii="Arial" w:hAnsi="Arial" w:cs="Arial"/>
              </w:rPr>
            </w:pPr>
            <w:r w:rsidRPr="00E64417">
              <w:rPr>
                <w:rFonts w:ascii="Arial" w:hAnsi="Arial" w:cs="Arial"/>
              </w:rPr>
              <w:t>East Horsley</w:t>
            </w:r>
          </w:p>
        </w:tc>
        <w:tc>
          <w:tcPr>
            <w:tcW w:w="2552" w:type="dxa"/>
          </w:tcPr>
          <w:p w14:paraId="49EC74F9" w14:textId="77777777" w:rsidR="008F1E19" w:rsidRPr="00E64417" w:rsidRDefault="008F1E19" w:rsidP="00EC13FE">
            <w:pPr>
              <w:jc w:val="center"/>
              <w:rPr>
                <w:rFonts w:ascii="Arial" w:hAnsi="Arial" w:cs="Arial"/>
              </w:rPr>
            </w:pPr>
            <w:r w:rsidRPr="00E64417">
              <w:rPr>
                <w:rFonts w:ascii="Arial" w:hAnsi="Arial" w:cs="Arial"/>
              </w:rPr>
              <w:t>14.64</w:t>
            </w:r>
          </w:p>
        </w:tc>
      </w:tr>
      <w:tr w:rsidR="008F1E19" w:rsidRPr="00E64417" w14:paraId="1EE5A920" w14:textId="77777777" w:rsidTr="00EC13FE">
        <w:tc>
          <w:tcPr>
            <w:tcW w:w="2164" w:type="dxa"/>
          </w:tcPr>
          <w:p w14:paraId="197EECC3" w14:textId="77777777" w:rsidR="008F1E19" w:rsidRPr="00E64417" w:rsidRDefault="008F1E19" w:rsidP="00EC13FE">
            <w:pPr>
              <w:jc w:val="center"/>
              <w:rPr>
                <w:rFonts w:ascii="Arial" w:hAnsi="Arial" w:cs="Arial"/>
              </w:rPr>
            </w:pPr>
            <w:r w:rsidRPr="00E64417">
              <w:rPr>
                <w:rFonts w:ascii="Arial" w:hAnsi="Arial" w:cs="Arial"/>
              </w:rPr>
              <w:t>3</w:t>
            </w:r>
          </w:p>
        </w:tc>
        <w:tc>
          <w:tcPr>
            <w:tcW w:w="3138" w:type="dxa"/>
          </w:tcPr>
          <w:p w14:paraId="354DC0BE" w14:textId="77777777" w:rsidR="008F1E19" w:rsidRPr="00E64417" w:rsidRDefault="008F1E19" w:rsidP="00EC13FE">
            <w:pPr>
              <w:jc w:val="center"/>
              <w:rPr>
                <w:rFonts w:ascii="Arial" w:hAnsi="Arial" w:cs="Arial"/>
              </w:rPr>
            </w:pPr>
            <w:r w:rsidRPr="00E64417">
              <w:rPr>
                <w:rFonts w:ascii="Arial" w:hAnsi="Arial" w:cs="Arial"/>
              </w:rPr>
              <w:t>West Horsley</w:t>
            </w:r>
          </w:p>
        </w:tc>
        <w:tc>
          <w:tcPr>
            <w:tcW w:w="2778" w:type="dxa"/>
          </w:tcPr>
          <w:p w14:paraId="02E812F1" w14:textId="77777777" w:rsidR="008F1E19" w:rsidRPr="00E64417" w:rsidRDefault="008F1E19" w:rsidP="00EC13FE">
            <w:pPr>
              <w:jc w:val="center"/>
              <w:rPr>
                <w:rFonts w:ascii="Arial" w:hAnsi="Arial" w:cs="Arial"/>
              </w:rPr>
            </w:pPr>
            <w:r w:rsidRPr="00E64417">
              <w:rPr>
                <w:rFonts w:ascii="Arial" w:hAnsi="Arial" w:cs="Arial"/>
              </w:rPr>
              <w:t>12.3</w:t>
            </w:r>
          </w:p>
        </w:tc>
        <w:tc>
          <w:tcPr>
            <w:tcW w:w="3260" w:type="dxa"/>
          </w:tcPr>
          <w:p w14:paraId="1C2B59D5"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2552" w:type="dxa"/>
          </w:tcPr>
          <w:p w14:paraId="4621EF49" w14:textId="77777777" w:rsidR="008F1E19" w:rsidRPr="00E64417" w:rsidRDefault="008F1E19" w:rsidP="00EC13FE">
            <w:pPr>
              <w:jc w:val="center"/>
              <w:rPr>
                <w:rFonts w:ascii="Arial" w:hAnsi="Arial" w:cs="Arial"/>
              </w:rPr>
            </w:pPr>
            <w:r w:rsidRPr="00E64417">
              <w:rPr>
                <w:rFonts w:ascii="Arial" w:hAnsi="Arial" w:cs="Arial"/>
              </w:rPr>
              <w:t>12.24</w:t>
            </w:r>
          </w:p>
        </w:tc>
      </w:tr>
      <w:tr w:rsidR="008F1E19" w:rsidRPr="00E64417" w14:paraId="417F08C7" w14:textId="77777777" w:rsidTr="00EC13FE">
        <w:tc>
          <w:tcPr>
            <w:tcW w:w="2164" w:type="dxa"/>
          </w:tcPr>
          <w:p w14:paraId="6B95EFCA" w14:textId="77777777" w:rsidR="008F1E19" w:rsidRPr="00E64417" w:rsidRDefault="008F1E19" w:rsidP="00EC13FE">
            <w:pPr>
              <w:jc w:val="center"/>
              <w:rPr>
                <w:rFonts w:ascii="Arial" w:hAnsi="Arial" w:cs="Arial"/>
              </w:rPr>
            </w:pPr>
            <w:r w:rsidRPr="00E64417">
              <w:rPr>
                <w:rFonts w:ascii="Arial" w:hAnsi="Arial" w:cs="Arial"/>
              </w:rPr>
              <w:t>4</w:t>
            </w:r>
          </w:p>
        </w:tc>
        <w:tc>
          <w:tcPr>
            <w:tcW w:w="3138" w:type="dxa"/>
          </w:tcPr>
          <w:p w14:paraId="721CF6F1" w14:textId="77777777" w:rsidR="008F1E19" w:rsidRPr="00E64417" w:rsidRDefault="008F1E19" w:rsidP="00EC13FE">
            <w:pPr>
              <w:jc w:val="center"/>
              <w:rPr>
                <w:rFonts w:ascii="Arial" w:hAnsi="Arial" w:cs="Arial"/>
              </w:rPr>
            </w:pPr>
            <w:r w:rsidRPr="00E64417">
              <w:rPr>
                <w:rFonts w:ascii="Arial" w:hAnsi="Arial" w:cs="Arial"/>
              </w:rPr>
              <w:t>Send</w:t>
            </w:r>
          </w:p>
        </w:tc>
        <w:tc>
          <w:tcPr>
            <w:tcW w:w="2778" w:type="dxa"/>
          </w:tcPr>
          <w:p w14:paraId="5C3A5E61" w14:textId="77777777" w:rsidR="008F1E19" w:rsidRPr="00E64417" w:rsidRDefault="008F1E19" w:rsidP="00EC13FE">
            <w:pPr>
              <w:jc w:val="center"/>
              <w:rPr>
                <w:rFonts w:ascii="Arial" w:hAnsi="Arial" w:cs="Arial"/>
              </w:rPr>
            </w:pPr>
            <w:r w:rsidRPr="00E64417">
              <w:rPr>
                <w:rFonts w:ascii="Arial" w:hAnsi="Arial" w:cs="Arial"/>
              </w:rPr>
              <w:t>8.5</w:t>
            </w:r>
          </w:p>
        </w:tc>
        <w:tc>
          <w:tcPr>
            <w:tcW w:w="3260" w:type="dxa"/>
          </w:tcPr>
          <w:p w14:paraId="46439F8E"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2552" w:type="dxa"/>
          </w:tcPr>
          <w:p w14:paraId="2B4CEF24" w14:textId="77777777" w:rsidR="008F1E19" w:rsidRPr="00E64417" w:rsidRDefault="008F1E19" w:rsidP="00EC13FE">
            <w:pPr>
              <w:jc w:val="center"/>
              <w:rPr>
                <w:rFonts w:ascii="Arial" w:hAnsi="Arial" w:cs="Arial"/>
                <w:b/>
              </w:rPr>
            </w:pPr>
            <w:r w:rsidRPr="00E64417">
              <w:rPr>
                <w:rFonts w:ascii="Arial" w:hAnsi="Arial" w:cs="Arial"/>
                <w:b/>
              </w:rPr>
              <w:t>10.23</w:t>
            </w:r>
          </w:p>
        </w:tc>
      </w:tr>
      <w:tr w:rsidR="008F1E19" w:rsidRPr="00E64417" w14:paraId="178AF923" w14:textId="77777777" w:rsidTr="00EC13FE">
        <w:tc>
          <w:tcPr>
            <w:tcW w:w="2164" w:type="dxa"/>
          </w:tcPr>
          <w:p w14:paraId="418085D2" w14:textId="77777777" w:rsidR="008F1E19" w:rsidRPr="00E64417" w:rsidRDefault="008F1E19" w:rsidP="00EC13FE">
            <w:pPr>
              <w:jc w:val="center"/>
              <w:rPr>
                <w:rFonts w:ascii="Arial" w:hAnsi="Arial" w:cs="Arial"/>
              </w:rPr>
            </w:pPr>
            <w:r w:rsidRPr="00E64417">
              <w:rPr>
                <w:rFonts w:ascii="Arial" w:hAnsi="Arial" w:cs="Arial"/>
              </w:rPr>
              <w:t>5</w:t>
            </w:r>
          </w:p>
        </w:tc>
        <w:tc>
          <w:tcPr>
            <w:tcW w:w="3138" w:type="dxa"/>
          </w:tcPr>
          <w:p w14:paraId="7A9AA6B9" w14:textId="77777777" w:rsidR="008F1E19" w:rsidRPr="00E64417" w:rsidRDefault="008F1E19" w:rsidP="00EC13FE">
            <w:pPr>
              <w:jc w:val="center"/>
              <w:rPr>
                <w:rFonts w:ascii="Arial" w:hAnsi="Arial" w:cs="Arial"/>
                <w:b/>
              </w:rPr>
            </w:pPr>
            <w:r w:rsidRPr="00E64417">
              <w:rPr>
                <w:rFonts w:ascii="Arial" w:hAnsi="Arial" w:cs="Arial"/>
              </w:rPr>
              <w:t>Ash</w:t>
            </w:r>
          </w:p>
        </w:tc>
        <w:tc>
          <w:tcPr>
            <w:tcW w:w="2778" w:type="dxa"/>
          </w:tcPr>
          <w:p w14:paraId="19FAF475" w14:textId="77777777" w:rsidR="008F1E19" w:rsidRPr="00E64417" w:rsidRDefault="008F1E19" w:rsidP="00EC13FE">
            <w:pPr>
              <w:jc w:val="center"/>
              <w:rPr>
                <w:rFonts w:ascii="Arial" w:hAnsi="Arial" w:cs="Arial"/>
                <w:b/>
              </w:rPr>
            </w:pPr>
            <w:r w:rsidRPr="00E64417">
              <w:rPr>
                <w:rFonts w:ascii="Arial" w:hAnsi="Arial" w:cs="Arial"/>
              </w:rPr>
              <w:t>5.9</w:t>
            </w:r>
          </w:p>
        </w:tc>
        <w:tc>
          <w:tcPr>
            <w:tcW w:w="3260" w:type="dxa"/>
          </w:tcPr>
          <w:p w14:paraId="4B80D9AF"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2552" w:type="dxa"/>
          </w:tcPr>
          <w:p w14:paraId="292BFCB8" w14:textId="77777777" w:rsidR="008F1E19" w:rsidRPr="00E64417" w:rsidRDefault="008F1E19" w:rsidP="00EC13FE">
            <w:pPr>
              <w:jc w:val="center"/>
              <w:rPr>
                <w:rFonts w:ascii="Arial" w:hAnsi="Arial" w:cs="Arial"/>
              </w:rPr>
            </w:pPr>
            <w:r w:rsidRPr="00E64417">
              <w:rPr>
                <w:rFonts w:ascii="Arial" w:hAnsi="Arial" w:cs="Arial"/>
              </w:rPr>
              <w:t>8.07</w:t>
            </w:r>
          </w:p>
        </w:tc>
      </w:tr>
      <w:tr w:rsidR="008F1E19" w:rsidRPr="00E64417" w14:paraId="4867D60B" w14:textId="77777777" w:rsidTr="00EC13FE">
        <w:tc>
          <w:tcPr>
            <w:tcW w:w="2164" w:type="dxa"/>
          </w:tcPr>
          <w:p w14:paraId="49846278" w14:textId="77777777" w:rsidR="008F1E19" w:rsidRPr="00E64417" w:rsidRDefault="008F1E19" w:rsidP="00EC13FE">
            <w:pPr>
              <w:jc w:val="center"/>
              <w:rPr>
                <w:rFonts w:ascii="Arial" w:hAnsi="Arial" w:cs="Arial"/>
              </w:rPr>
            </w:pPr>
            <w:r w:rsidRPr="00E64417">
              <w:rPr>
                <w:rFonts w:ascii="Arial" w:hAnsi="Arial" w:cs="Arial"/>
              </w:rPr>
              <w:t>6</w:t>
            </w:r>
          </w:p>
        </w:tc>
        <w:tc>
          <w:tcPr>
            <w:tcW w:w="3138" w:type="dxa"/>
          </w:tcPr>
          <w:p w14:paraId="76C27C9E" w14:textId="77777777" w:rsidR="008F1E19" w:rsidRPr="00E64417" w:rsidRDefault="008F1E19" w:rsidP="00EC13FE">
            <w:pPr>
              <w:jc w:val="center"/>
              <w:rPr>
                <w:rFonts w:ascii="Arial" w:hAnsi="Arial" w:cs="Arial"/>
              </w:rPr>
            </w:pPr>
            <w:r w:rsidRPr="00E64417">
              <w:rPr>
                <w:rFonts w:ascii="Arial" w:hAnsi="Arial" w:cs="Arial"/>
              </w:rPr>
              <w:t>Ripley</w:t>
            </w:r>
          </w:p>
        </w:tc>
        <w:tc>
          <w:tcPr>
            <w:tcW w:w="2778" w:type="dxa"/>
          </w:tcPr>
          <w:p w14:paraId="1E33B03D" w14:textId="77777777" w:rsidR="008F1E19" w:rsidRPr="00E64417" w:rsidRDefault="008F1E19" w:rsidP="00EC13FE">
            <w:pPr>
              <w:jc w:val="center"/>
              <w:rPr>
                <w:rFonts w:ascii="Arial" w:hAnsi="Arial" w:cs="Arial"/>
              </w:rPr>
            </w:pPr>
            <w:r w:rsidRPr="00E64417">
              <w:rPr>
                <w:rFonts w:ascii="Arial" w:hAnsi="Arial" w:cs="Arial"/>
              </w:rPr>
              <w:t>5.0</w:t>
            </w:r>
          </w:p>
        </w:tc>
        <w:tc>
          <w:tcPr>
            <w:tcW w:w="3260" w:type="dxa"/>
          </w:tcPr>
          <w:p w14:paraId="3FFCCAEF" w14:textId="77777777" w:rsidR="008F1E19" w:rsidRPr="00E64417" w:rsidRDefault="008F1E19" w:rsidP="00EC13FE">
            <w:pPr>
              <w:jc w:val="center"/>
              <w:rPr>
                <w:rFonts w:ascii="Arial" w:hAnsi="Arial" w:cs="Arial"/>
              </w:rPr>
            </w:pPr>
            <w:r w:rsidRPr="00E64417">
              <w:rPr>
                <w:rFonts w:ascii="Arial" w:hAnsi="Arial" w:cs="Arial"/>
              </w:rPr>
              <w:t>Pirbright</w:t>
            </w:r>
          </w:p>
        </w:tc>
        <w:tc>
          <w:tcPr>
            <w:tcW w:w="2552" w:type="dxa"/>
          </w:tcPr>
          <w:p w14:paraId="60020432" w14:textId="77777777" w:rsidR="008F1E19" w:rsidRPr="00E64417" w:rsidRDefault="008F1E19" w:rsidP="00EC13FE">
            <w:pPr>
              <w:jc w:val="center"/>
              <w:rPr>
                <w:rFonts w:ascii="Arial" w:hAnsi="Arial" w:cs="Arial"/>
              </w:rPr>
            </w:pPr>
            <w:r w:rsidRPr="00E64417">
              <w:rPr>
                <w:rFonts w:ascii="Arial" w:hAnsi="Arial" w:cs="Arial"/>
              </w:rPr>
              <w:t>5.52</w:t>
            </w:r>
          </w:p>
        </w:tc>
      </w:tr>
      <w:tr w:rsidR="008F1E19" w:rsidRPr="00E64417" w14:paraId="4918590A" w14:textId="77777777" w:rsidTr="00EC13FE">
        <w:tc>
          <w:tcPr>
            <w:tcW w:w="2164" w:type="dxa"/>
          </w:tcPr>
          <w:p w14:paraId="528B42B4" w14:textId="77777777" w:rsidR="008F1E19" w:rsidRPr="00E64417" w:rsidRDefault="008F1E19" w:rsidP="00EC13FE">
            <w:pPr>
              <w:jc w:val="center"/>
              <w:rPr>
                <w:rFonts w:ascii="Arial" w:hAnsi="Arial" w:cs="Arial"/>
              </w:rPr>
            </w:pPr>
            <w:r w:rsidRPr="00E64417">
              <w:rPr>
                <w:rFonts w:ascii="Arial" w:hAnsi="Arial" w:cs="Arial"/>
              </w:rPr>
              <w:t>7</w:t>
            </w:r>
          </w:p>
        </w:tc>
        <w:tc>
          <w:tcPr>
            <w:tcW w:w="3138" w:type="dxa"/>
          </w:tcPr>
          <w:p w14:paraId="438AE402" w14:textId="77777777" w:rsidR="008F1E19" w:rsidRPr="00E64417" w:rsidRDefault="008F1E19" w:rsidP="00EC13FE">
            <w:pPr>
              <w:jc w:val="center"/>
              <w:rPr>
                <w:rFonts w:ascii="Arial" w:hAnsi="Arial" w:cs="Arial"/>
              </w:rPr>
            </w:pPr>
            <w:proofErr w:type="spellStart"/>
            <w:r w:rsidRPr="00E64417">
              <w:rPr>
                <w:rFonts w:ascii="Arial" w:hAnsi="Arial" w:cs="Arial"/>
              </w:rPr>
              <w:t>Shalford</w:t>
            </w:r>
            <w:proofErr w:type="spellEnd"/>
          </w:p>
        </w:tc>
        <w:tc>
          <w:tcPr>
            <w:tcW w:w="2778" w:type="dxa"/>
          </w:tcPr>
          <w:p w14:paraId="4259FACA" w14:textId="77777777" w:rsidR="008F1E19" w:rsidRPr="00E64417" w:rsidRDefault="008F1E19" w:rsidP="00EC13FE">
            <w:pPr>
              <w:jc w:val="center"/>
              <w:rPr>
                <w:rFonts w:ascii="Arial" w:hAnsi="Arial" w:cs="Arial"/>
              </w:rPr>
            </w:pPr>
            <w:r w:rsidRPr="00E64417">
              <w:rPr>
                <w:rFonts w:ascii="Arial" w:hAnsi="Arial" w:cs="Arial"/>
              </w:rPr>
              <w:t>4.9</w:t>
            </w:r>
          </w:p>
        </w:tc>
        <w:tc>
          <w:tcPr>
            <w:tcW w:w="3260" w:type="dxa"/>
          </w:tcPr>
          <w:p w14:paraId="10F6FDF6" w14:textId="77777777" w:rsidR="008F1E19" w:rsidRPr="00E64417" w:rsidRDefault="008F1E19" w:rsidP="00EC13FE">
            <w:pPr>
              <w:jc w:val="center"/>
              <w:rPr>
                <w:rFonts w:ascii="Arial" w:hAnsi="Arial" w:cs="Arial"/>
              </w:rPr>
            </w:pPr>
            <w:r w:rsidRPr="00E64417">
              <w:rPr>
                <w:rFonts w:ascii="Arial" w:hAnsi="Arial" w:cs="Arial"/>
              </w:rPr>
              <w:t>Shackleford</w:t>
            </w:r>
          </w:p>
        </w:tc>
        <w:tc>
          <w:tcPr>
            <w:tcW w:w="2552" w:type="dxa"/>
          </w:tcPr>
          <w:p w14:paraId="6E799364" w14:textId="77777777" w:rsidR="008F1E19" w:rsidRPr="00E64417" w:rsidRDefault="008F1E19" w:rsidP="00EC13FE">
            <w:pPr>
              <w:jc w:val="center"/>
              <w:rPr>
                <w:rFonts w:ascii="Arial" w:hAnsi="Arial" w:cs="Arial"/>
              </w:rPr>
            </w:pPr>
            <w:r w:rsidRPr="00E64417">
              <w:rPr>
                <w:rFonts w:ascii="Arial" w:hAnsi="Arial" w:cs="Arial"/>
              </w:rPr>
              <w:t>4.17</w:t>
            </w:r>
          </w:p>
        </w:tc>
      </w:tr>
      <w:tr w:rsidR="008F1E19" w:rsidRPr="00E64417" w14:paraId="2EC86DE3" w14:textId="77777777" w:rsidTr="00EC13FE">
        <w:tc>
          <w:tcPr>
            <w:tcW w:w="2164" w:type="dxa"/>
          </w:tcPr>
          <w:p w14:paraId="461CBC42" w14:textId="77777777" w:rsidR="008F1E19" w:rsidRPr="00E64417" w:rsidRDefault="008F1E19" w:rsidP="00EC13FE">
            <w:pPr>
              <w:jc w:val="center"/>
              <w:rPr>
                <w:rFonts w:ascii="Arial" w:hAnsi="Arial" w:cs="Arial"/>
              </w:rPr>
            </w:pPr>
            <w:r w:rsidRPr="00E64417">
              <w:rPr>
                <w:rFonts w:ascii="Arial" w:hAnsi="Arial" w:cs="Arial"/>
              </w:rPr>
              <w:t>8</w:t>
            </w:r>
          </w:p>
        </w:tc>
        <w:tc>
          <w:tcPr>
            <w:tcW w:w="3138" w:type="dxa"/>
          </w:tcPr>
          <w:p w14:paraId="576F11D5"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2778" w:type="dxa"/>
          </w:tcPr>
          <w:p w14:paraId="5B0BFAC2" w14:textId="77777777" w:rsidR="008F1E19" w:rsidRPr="00E64417" w:rsidRDefault="008F1E19" w:rsidP="00EC13FE">
            <w:pPr>
              <w:jc w:val="center"/>
              <w:rPr>
                <w:rFonts w:ascii="Arial" w:hAnsi="Arial" w:cs="Arial"/>
              </w:rPr>
            </w:pPr>
            <w:r w:rsidRPr="00E64417">
              <w:rPr>
                <w:rFonts w:ascii="Arial" w:hAnsi="Arial" w:cs="Arial"/>
              </w:rPr>
              <w:t>4.7</w:t>
            </w:r>
          </w:p>
        </w:tc>
        <w:tc>
          <w:tcPr>
            <w:tcW w:w="3260" w:type="dxa"/>
          </w:tcPr>
          <w:p w14:paraId="759FD145" w14:textId="77777777" w:rsidR="008F1E19" w:rsidRPr="00E64417" w:rsidRDefault="008F1E19" w:rsidP="00EC13FE">
            <w:pPr>
              <w:jc w:val="center"/>
              <w:rPr>
                <w:rFonts w:ascii="Arial" w:hAnsi="Arial" w:cs="Arial"/>
              </w:rPr>
            </w:pPr>
            <w:r w:rsidRPr="00E64417">
              <w:rPr>
                <w:rFonts w:ascii="Arial" w:hAnsi="Arial" w:cs="Arial"/>
              </w:rPr>
              <w:t>West Horsley</w:t>
            </w:r>
          </w:p>
        </w:tc>
        <w:tc>
          <w:tcPr>
            <w:tcW w:w="2552" w:type="dxa"/>
          </w:tcPr>
          <w:p w14:paraId="0F2C3A62" w14:textId="77777777" w:rsidR="008F1E19" w:rsidRPr="00E64417" w:rsidRDefault="008F1E19" w:rsidP="00EC13FE">
            <w:pPr>
              <w:jc w:val="center"/>
              <w:rPr>
                <w:rFonts w:ascii="Arial" w:hAnsi="Arial" w:cs="Arial"/>
              </w:rPr>
            </w:pPr>
            <w:r w:rsidRPr="00E64417">
              <w:rPr>
                <w:rFonts w:ascii="Arial" w:hAnsi="Arial" w:cs="Arial"/>
              </w:rPr>
              <w:t>3.87</w:t>
            </w:r>
          </w:p>
        </w:tc>
      </w:tr>
      <w:tr w:rsidR="008F1E19" w:rsidRPr="00E64417" w14:paraId="3822A85F" w14:textId="77777777" w:rsidTr="00EC13FE">
        <w:tc>
          <w:tcPr>
            <w:tcW w:w="2164" w:type="dxa"/>
          </w:tcPr>
          <w:p w14:paraId="5A2C5E5A" w14:textId="77777777" w:rsidR="008F1E19" w:rsidRPr="00E64417" w:rsidRDefault="008F1E19" w:rsidP="00EC13FE">
            <w:pPr>
              <w:jc w:val="center"/>
              <w:rPr>
                <w:rFonts w:ascii="Arial" w:hAnsi="Arial" w:cs="Arial"/>
              </w:rPr>
            </w:pPr>
            <w:r w:rsidRPr="00E64417">
              <w:rPr>
                <w:rFonts w:ascii="Arial" w:hAnsi="Arial" w:cs="Arial"/>
              </w:rPr>
              <w:t>9</w:t>
            </w:r>
          </w:p>
        </w:tc>
        <w:tc>
          <w:tcPr>
            <w:tcW w:w="3138" w:type="dxa"/>
          </w:tcPr>
          <w:p w14:paraId="732C8812" w14:textId="77777777" w:rsidR="008F1E19" w:rsidRPr="00E64417" w:rsidRDefault="008F1E19" w:rsidP="00EC13FE">
            <w:pPr>
              <w:jc w:val="center"/>
              <w:rPr>
                <w:rFonts w:ascii="Arial" w:hAnsi="Arial" w:cs="Arial"/>
              </w:rPr>
            </w:pPr>
            <w:r w:rsidRPr="00E64417">
              <w:rPr>
                <w:rFonts w:ascii="Arial" w:hAnsi="Arial" w:cs="Arial"/>
              </w:rPr>
              <w:t>Ockham</w:t>
            </w:r>
          </w:p>
        </w:tc>
        <w:tc>
          <w:tcPr>
            <w:tcW w:w="2778" w:type="dxa"/>
          </w:tcPr>
          <w:p w14:paraId="0E6D1187" w14:textId="77777777" w:rsidR="008F1E19" w:rsidRPr="00E64417" w:rsidRDefault="008F1E19" w:rsidP="00EC13FE">
            <w:pPr>
              <w:jc w:val="center"/>
              <w:rPr>
                <w:rFonts w:ascii="Arial" w:hAnsi="Arial" w:cs="Arial"/>
              </w:rPr>
            </w:pPr>
            <w:r w:rsidRPr="00E64417">
              <w:rPr>
                <w:rFonts w:ascii="Arial" w:hAnsi="Arial" w:cs="Arial"/>
              </w:rPr>
              <w:t>4.6</w:t>
            </w:r>
          </w:p>
        </w:tc>
        <w:tc>
          <w:tcPr>
            <w:tcW w:w="3260" w:type="dxa"/>
          </w:tcPr>
          <w:p w14:paraId="09462C9B" w14:textId="77777777" w:rsidR="008F1E19" w:rsidRPr="00E64417" w:rsidRDefault="008F1E19" w:rsidP="00EC13FE">
            <w:pPr>
              <w:jc w:val="center"/>
              <w:rPr>
                <w:rFonts w:ascii="Arial" w:hAnsi="Arial" w:cs="Arial"/>
              </w:rPr>
            </w:pPr>
            <w:proofErr w:type="spellStart"/>
            <w:r w:rsidRPr="00E64417">
              <w:rPr>
                <w:rFonts w:ascii="Arial" w:hAnsi="Arial" w:cs="Arial"/>
              </w:rPr>
              <w:t>Artington</w:t>
            </w:r>
            <w:proofErr w:type="spellEnd"/>
          </w:p>
        </w:tc>
        <w:tc>
          <w:tcPr>
            <w:tcW w:w="2552" w:type="dxa"/>
          </w:tcPr>
          <w:p w14:paraId="6429F180" w14:textId="77777777" w:rsidR="008F1E19" w:rsidRPr="00E64417" w:rsidRDefault="008F1E19" w:rsidP="00EC13FE">
            <w:pPr>
              <w:jc w:val="center"/>
              <w:rPr>
                <w:rFonts w:ascii="Arial" w:hAnsi="Arial" w:cs="Arial"/>
              </w:rPr>
            </w:pPr>
            <w:r w:rsidRPr="00E64417">
              <w:rPr>
                <w:rFonts w:ascii="Arial" w:hAnsi="Arial" w:cs="Arial"/>
              </w:rPr>
              <w:t>3.74</w:t>
            </w:r>
          </w:p>
        </w:tc>
      </w:tr>
      <w:tr w:rsidR="008F1E19" w:rsidRPr="00E64417" w14:paraId="25E0C8E8" w14:textId="77777777" w:rsidTr="00EC13FE">
        <w:tc>
          <w:tcPr>
            <w:tcW w:w="2164" w:type="dxa"/>
          </w:tcPr>
          <w:p w14:paraId="24A21B6E" w14:textId="77777777" w:rsidR="008F1E19" w:rsidRPr="00E64417" w:rsidRDefault="008F1E19" w:rsidP="00EC13FE">
            <w:pPr>
              <w:jc w:val="center"/>
              <w:rPr>
                <w:rFonts w:ascii="Arial" w:hAnsi="Arial" w:cs="Arial"/>
              </w:rPr>
            </w:pPr>
            <w:r w:rsidRPr="00E64417">
              <w:rPr>
                <w:rFonts w:ascii="Arial" w:hAnsi="Arial" w:cs="Arial"/>
              </w:rPr>
              <w:t>10</w:t>
            </w:r>
          </w:p>
        </w:tc>
        <w:tc>
          <w:tcPr>
            <w:tcW w:w="3138" w:type="dxa"/>
          </w:tcPr>
          <w:p w14:paraId="7A031968" w14:textId="77777777" w:rsidR="008F1E19" w:rsidRPr="00E64417" w:rsidRDefault="008F1E19" w:rsidP="00EC13FE">
            <w:pPr>
              <w:jc w:val="center"/>
              <w:rPr>
                <w:rFonts w:ascii="Arial" w:hAnsi="Arial" w:cs="Arial"/>
              </w:rPr>
            </w:pPr>
            <w:r w:rsidRPr="00E64417">
              <w:rPr>
                <w:rFonts w:ascii="Arial" w:hAnsi="Arial" w:cs="Arial"/>
              </w:rPr>
              <w:t>Shackleford</w:t>
            </w:r>
          </w:p>
        </w:tc>
        <w:tc>
          <w:tcPr>
            <w:tcW w:w="2778" w:type="dxa"/>
          </w:tcPr>
          <w:p w14:paraId="63F2B1CD" w14:textId="77777777" w:rsidR="008F1E19" w:rsidRPr="00E64417" w:rsidRDefault="008F1E19" w:rsidP="00EC13FE">
            <w:pPr>
              <w:jc w:val="center"/>
              <w:rPr>
                <w:rFonts w:ascii="Arial" w:hAnsi="Arial" w:cs="Arial"/>
              </w:rPr>
            </w:pPr>
            <w:r w:rsidRPr="00E64417">
              <w:rPr>
                <w:rFonts w:ascii="Arial" w:hAnsi="Arial" w:cs="Arial"/>
              </w:rPr>
              <w:t>4.3</w:t>
            </w:r>
          </w:p>
        </w:tc>
        <w:tc>
          <w:tcPr>
            <w:tcW w:w="3260" w:type="dxa"/>
          </w:tcPr>
          <w:p w14:paraId="709BEB99" w14:textId="77777777" w:rsidR="008F1E19" w:rsidRPr="00E64417" w:rsidRDefault="008F1E19" w:rsidP="00EC13FE">
            <w:pPr>
              <w:jc w:val="center"/>
              <w:rPr>
                <w:rFonts w:ascii="Arial" w:hAnsi="Arial" w:cs="Arial"/>
              </w:rPr>
            </w:pPr>
            <w:r w:rsidRPr="00E64417">
              <w:rPr>
                <w:rFonts w:ascii="Arial" w:hAnsi="Arial" w:cs="Arial"/>
              </w:rPr>
              <w:t>East Clandon</w:t>
            </w:r>
          </w:p>
        </w:tc>
        <w:tc>
          <w:tcPr>
            <w:tcW w:w="2552" w:type="dxa"/>
          </w:tcPr>
          <w:p w14:paraId="28AA3C87" w14:textId="77777777" w:rsidR="008F1E19" w:rsidRPr="00E64417" w:rsidRDefault="008F1E19" w:rsidP="00EC13FE">
            <w:pPr>
              <w:jc w:val="center"/>
              <w:rPr>
                <w:rFonts w:ascii="Arial" w:hAnsi="Arial" w:cs="Arial"/>
              </w:rPr>
            </w:pPr>
            <w:r w:rsidRPr="00E64417">
              <w:rPr>
                <w:rFonts w:ascii="Arial" w:hAnsi="Arial" w:cs="Arial"/>
              </w:rPr>
              <w:t>3.61</w:t>
            </w:r>
          </w:p>
        </w:tc>
      </w:tr>
      <w:tr w:rsidR="008F1E19" w:rsidRPr="00E64417" w14:paraId="28FA6D0B" w14:textId="77777777" w:rsidTr="00EC13FE">
        <w:tc>
          <w:tcPr>
            <w:tcW w:w="2164" w:type="dxa"/>
          </w:tcPr>
          <w:p w14:paraId="3B883929" w14:textId="77777777" w:rsidR="008F1E19" w:rsidRPr="00E64417" w:rsidRDefault="008F1E19" w:rsidP="00EC13FE">
            <w:pPr>
              <w:jc w:val="center"/>
              <w:rPr>
                <w:rFonts w:ascii="Arial" w:hAnsi="Arial" w:cs="Arial"/>
              </w:rPr>
            </w:pPr>
            <w:r w:rsidRPr="00E64417">
              <w:rPr>
                <w:rFonts w:ascii="Arial" w:hAnsi="Arial" w:cs="Arial"/>
              </w:rPr>
              <w:t>11</w:t>
            </w:r>
          </w:p>
        </w:tc>
        <w:tc>
          <w:tcPr>
            <w:tcW w:w="3138" w:type="dxa"/>
          </w:tcPr>
          <w:p w14:paraId="74059B4E" w14:textId="77777777" w:rsidR="008F1E19" w:rsidRPr="00E64417" w:rsidRDefault="008F1E19" w:rsidP="00EC13FE">
            <w:pPr>
              <w:jc w:val="center"/>
              <w:rPr>
                <w:rFonts w:ascii="Arial" w:hAnsi="Arial" w:cs="Arial"/>
              </w:rPr>
            </w:pPr>
            <w:r w:rsidRPr="00E64417">
              <w:rPr>
                <w:rFonts w:ascii="Arial" w:hAnsi="Arial" w:cs="Arial"/>
              </w:rPr>
              <w:t>Pirbright</w:t>
            </w:r>
          </w:p>
        </w:tc>
        <w:tc>
          <w:tcPr>
            <w:tcW w:w="2778" w:type="dxa"/>
          </w:tcPr>
          <w:p w14:paraId="1623EF22" w14:textId="77777777" w:rsidR="008F1E19" w:rsidRPr="00E64417" w:rsidRDefault="008F1E19" w:rsidP="00EC13FE">
            <w:pPr>
              <w:jc w:val="center"/>
              <w:rPr>
                <w:rFonts w:ascii="Arial" w:hAnsi="Arial" w:cs="Arial"/>
              </w:rPr>
            </w:pPr>
            <w:r w:rsidRPr="00E64417">
              <w:rPr>
                <w:rFonts w:ascii="Arial" w:hAnsi="Arial" w:cs="Arial"/>
              </w:rPr>
              <w:t>3.0</w:t>
            </w:r>
          </w:p>
        </w:tc>
        <w:tc>
          <w:tcPr>
            <w:tcW w:w="3260" w:type="dxa"/>
          </w:tcPr>
          <w:p w14:paraId="7B999F20" w14:textId="77777777" w:rsidR="008F1E19" w:rsidRPr="00E64417" w:rsidRDefault="008F1E19" w:rsidP="00EC13FE">
            <w:pPr>
              <w:jc w:val="center"/>
              <w:rPr>
                <w:rFonts w:ascii="Arial" w:hAnsi="Arial" w:cs="Arial"/>
              </w:rPr>
            </w:pPr>
            <w:r w:rsidRPr="00E64417">
              <w:rPr>
                <w:rFonts w:ascii="Arial" w:hAnsi="Arial" w:cs="Arial"/>
              </w:rPr>
              <w:t>St. Martha</w:t>
            </w:r>
          </w:p>
        </w:tc>
        <w:tc>
          <w:tcPr>
            <w:tcW w:w="2552" w:type="dxa"/>
          </w:tcPr>
          <w:p w14:paraId="4F7A7C2B" w14:textId="77777777" w:rsidR="008F1E19" w:rsidRPr="00E64417" w:rsidRDefault="008F1E19" w:rsidP="00EC13FE">
            <w:pPr>
              <w:jc w:val="center"/>
              <w:rPr>
                <w:rFonts w:ascii="Arial" w:hAnsi="Arial" w:cs="Arial"/>
              </w:rPr>
            </w:pPr>
            <w:r w:rsidRPr="00E64417">
              <w:rPr>
                <w:rFonts w:ascii="Arial" w:hAnsi="Arial" w:cs="Arial"/>
              </w:rPr>
              <w:t>3.50</w:t>
            </w:r>
          </w:p>
        </w:tc>
      </w:tr>
      <w:tr w:rsidR="008F1E19" w:rsidRPr="00E64417" w14:paraId="02FB9F68" w14:textId="77777777" w:rsidTr="00EC13FE">
        <w:tc>
          <w:tcPr>
            <w:tcW w:w="2164" w:type="dxa"/>
          </w:tcPr>
          <w:p w14:paraId="2A35F64B" w14:textId="77777777" w:rsidR="008F1E19" w:rsidRPr="00E64417" w:rsidRDefault="008F1E19" w:rsidP="00EC13FE">
            <w:pPr>
              <w:jc w:val="center"/>
              <w:rPr>
                <w:rFonts w:ascii="Arial" w:hAnsi="Arial" w:cs="Arial"/>
              </w:rPr>
            </w:pPr>
            <w:r w:rsidRPr="00E64417">
              <w:rPr>
                <w:rFonts w:ascii="Arial" w:hAnsi="Arial" w:cs="Arial"/>
              </w:rPr>
              <w:t>12</w:t>
            </w:r>
          </w:p>
        </w:tc>
        <w:tc>
          <w:tcPr>
            <w:tcW w:w="3138" w:type="dxa"/>
          </w:tcPr>
          <w:p w14:paraId="73367708" w14:textId="77777777" w:rsidR="008F1E19" w:rsidRPr="00E64417" w:rsidRDefault="008F1E19" w:rsidP="00EC13FE">
            <w:pPr>
              <w:jc w:val="center"/>
              <w:rPr>
                <w:rFonts w:ascii="Arial" w:hAnsi="Arial" w:cs="Arial"/>
              </w:rPr>
            </w:pPr>
            <w:r w:rsidRPr="00E64417">
              <w:rPr>
                <w:rFonts w:ascii="Arial" w:hAnsi="Arial" w:cs="Arial"/>
              </w:rPr>
              <w:t>Seale &amp; Sands</w:t>
            </w:r>
          </w:p>
        </w:tc>
        <w:tc>
          <w:tcPr>
            <w:tcW w:w="2778" w:type="dxa"/>
          </w:tcPr>
          <w:p w14:paraId="0B815B4E" w14:textId="77777777" w:rsidR="008F1E19" w:rsidRPr="00E64417" w:rsidRDefault="008F1E19" w:rsidP="00EC13FE">
            <w:pPr>
              <w:jc w:val="center"/>
              <w:rPr>
                <w:rFonts w:ascii="Arial" w:hAnsi="Arial" w:cs="Arial"/>
              </w:rPr>
            </w:pPr>
            <w:r w:rsidRPr="00E64417">
              <w:rPr>
                <w:rFonts w:ascii="Arial" w:hAnsi="Arial" w:cs="Arial"/>
              </w:rPr>
              <w:t>2.9</w:t>
            </w:r>
          </w:p>
        </w:tc>
        <w:tc>
          <w:tcPr>
            <w:tcW w:w="3260" w:type="dxa"/>
          </w:tcPr>
          <w:p w14:paraId="7C987A4D"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2552" w:type="dxa"/>
          </w:tcPr>
          <w:p w14:paraId="0098DA4E" w14:textId="77777777" w:rsidR="008F1E19" w:rsidRPr="00E64417" w:rsidRDefault="008F1E19" w:rsidP="00EC13FE">
            <w:pPr>
              <w:jc w:val="center"/>
              <w:rPr>
                <w:rFonts w:ascii="Arial" w:hAnsi="Arial" w:cs="Arial"/>
              </w:rPr>
            </w:pPr>
            <w:r w:rsidRPr="00E64417">
              <w:rPr>
                <w:rFonts w:ascii="Arial" w:hAnsi="Arial" w:cs="Arial"/>
              </w:rPr>
              <w:t>3.02</w:t>
            </w:r>
          </w:p>
        </w:tc>
      </w:tr>
      <w:tr w:rsidR="008F1E19" w:rsidRPr="00E64417" w14:paraId="471B6F02" w14:textId="77777777" w:rsidTr="00EC13FE">
        <w:tc>
          <w:tcPr>
            <w:tcW w:w="2164" w:type="dxa"/>
          </w:tcPr>
          <w:p w14:paraId="0A1F0DAF" w14:textId="77777777" w:rsidR="008F1E19" w:rsidRPr="00E64417" w:rsidRDefault="008F1E19" w:rsidP="00EC13FE">
            <w:pPr>
              <w:jc w:val="center"/>
              <w:rPr>
                <w:rFonts w:ascii="Arial" w:hAnsi="Arial" w:cs="Arial"/>
              </w:rPr>
            </w:pPr>
            <w:r w:rsidRPr="00E64417">
              <w:rPr>
                <w:rFonts w:ascii="Arial" w:hAnsi="Arial" w:cs="Arial"/>
              </w:rPr>
              <w:t>13</w:t>
            </w:r>
          </w:p>
        </w:tc>
        <w:tc>
          <w:tcPr>
            <w:tcW w:w="3138" w:type="dxa"/>
          </w:tcPr>
          <w:p w14:paraId="645CBAB0" w14:textId="77777777" w:rsidR="008F1E19" w:rsidRPr="00E64417" w:rsidRDefault="008F1E19" w:rsidP="00EC13FE">
            <w:pPr>
              <w:jc w:val="center"/>
              <w:rPr>
                <w:rFonts w:ascii="Arial" w:hAnsi="Arial" w:cs="Arial"/>
                <w:b/>
              </w:rPr>
            </w:pPr>
            <w:r w:rsidRPr="00E64417">
              <w:rPr>
                <w:rFonts w:ascii="Arial" w:hAnsi="Arial" w:cs="Arial"/>
                <w:b/>
              </w:rPr>
              <w:t>West Clandon</w:t>
            </w:r>
          </w:p>
        </w:tc>
        <w:tc>
          <w:tcPr>
            <w:tcW w:w="2778" w:type="dxa"/>
          </w:tcPr>
          <w:p w14:paraId="5472E7C5" w14:textId="77777777" w:rsidR="008F1E19" w:rsidRPr="00E64417" w:rsidRDefault="008F1E19" w:rsidP="00EC13FE">
            <w:pPr>
              <w:jc w:val="center"/>
              <w:rPr>
                <w:rFonts w:ascii="Arial" w:hAnsi="Arial" w:cs="Arial"/>
                <w:b/>
              </w:rPr>
            </w:pPr>
            <w:r w:rsidRPr="00E64417">
              <w:rPr>
                <w:rFonts w:ascii="Arial" w:hAnsi="Arial" w:cs="Arial"/>
                <w:b/>
              </w:rPr>
              <w:t>2.0</w:t>
            </w:r>
          </w:p>
        </w:tc>
        <w:tc>
          <w:tcPr>
            <w:tcW w:w="3260" w:type="dxa"/>
          </w:tcPr>
          <w:p w14:paraId="57325EA3" w14:textId="77777777" w:rsidR="008F1E19" w:rsidRPr="00E64417" w:rsidRDefault="008F1E19" w:rsidP="00EC13FE">
            <w:pPr>
              <w:jc w:val="center"/>
              <w:rPr>
                <w:rFonts w:ascii="Arial" w:hAnsi="Arial" w:cs="Arial"/>
              </w:rPr>
            </w:pPr>
            <w:r w:rsidRPr="00E64417">
              <w:rPr>
                <w:rFonts w:ascii="Arial" w:hAnsi="Arial" w:cs="Arial"/>
              </w:rPr>
              <w:t>Albury</w:t>
            </w:r>
          </w:p>
        </w:tc>
        <w:tc>
          <w:tcPr>
            <w:tcW w:w="2552" w:type="dxa"/>
          </w:tcPr>
          <w:p w14:paraId="42656689" w14:textId="77777777" w:rsidR="008F1E19" w:rsidRPr="00E64417" w:rsidRDefault="008F1E19" w:rsidP="00EC13FE">
            <w:pPr>
              <w:jc w:val="center"/>
              <w:rPr>
                <w:rFonts w:ascii="Arial" w:hAnsi="Arial" w:cs="Arial"/>
              </w:rPr>
            </w:pPr>
            <w:r w:rsidRPr="00E64417">
              <w:rPr>
                <w:rFonts w:ascii="Arial" w:hAnsi="Arial" w:cs="Arial"/>
              </w:rPr>
              <w:t>1.99</w:t>
            </w:r>
          </w:p>
        </w:tc>
      </w:tr>
      <w:tr w:rsidR="008F1E19" w:rsidRPr="00E64417" w14:paraId="1A06A9AE" w14:textId="77777777" w:rsidTr="00EC13FE">
        <w:tc>
          <w:tcPr>
            <w:tcW w:w="2164" w:type="dxa"/>
          </w:tcPr>
          <w:p w14:paraId="027E8662" w14:textId="77777777" w:rsidR="008F1E19" w:rsidRPr="00E64417" w:rsidRDefault="008F1E19" w:rsidP="00EC13FE">
            <w:pPr>
              <w:jc w:val="center"/>
              <w:rPr>
                <w:rFonts w:ascii="Arial" w:hAnsi="Arial" w:cs="Arial"/>
              </w:rPr>
            </w:pPr>
            <w:r w:rsidRPr="00E64417">
              <w:rPr>
                <w:rFonts w:ascii="Arial" w:hAnsi="Arial" w:cs="Arial"/>
              </w:rPr>
              <w:t>14</w:t>
            </w:r>
          </w:p>
        </w:tc>
        <w:tc>
          <w:tcPr>
            <w:tcW w:w="3138" w:type="dxa"/>
          </w:tcPr>
          <w:p w14:paraId="4AF60B3C" w14:textId="77777777" w:rsidR="008F1E19" w:rsidRPr="00E64417" w:rsidRDefault="008F1E19" w:rsidP="00EC13FE">
            <w:pPr>
              <w:jc w:val="center"/>
              <w:rPr>
                <w:rFonts w:ascii="Arial" w:hAnsi="Arial" w:cs="Arial"/>
              </w:rPr>
            </w:pPr>
            <w:r w:rsidRPr="00E64417">
              <w:rPr>
                <w:rFonts w:ascii="Arial" w:hAnsi="Arial" w:cs="Arial"/>
              </w:rPr>
              <w:t>East Clandon</w:t>
            </w:r>
          </w:p>
        </w:tc>
        <w:tc>
          <w:tcPr>
            <w:tcW w:w="2778" w:type="dxa"/>
          </w:tcPr>
          <w:p w14:paraId="5C19C807" w14:textId="77777777" w:rsidR="008F1E19" w:rsidRPr="00E64417" w:rsidRDefault="008F1E19" w:rsidP="00EC13FE">
            <w:pPr>
              <w:jc w:val="center"/>
              <w:rPr>
                <w:rFonts w:ascii="Arial" w:hAnsi="Arial" w:cs="Arial"/>
              </w:rPr>
            </w:pPr>
            <w:r w:rsidRPr="00E64417">
              <w:rPr>
                <w:rFonts w:ascii="Arial" w:hAnsi="Arial" w:cs="Arial"/>
              </w:rPr>
              <w:t>0.9</w:t>
            </w:r>
          </w:p>
        </w:tc>
        <w:tc>
          <w:tcPr>
            <w:tcW w:w="3260" w:type="dxa"/>
          </w:tcPr>
          <w:p w14:paraId="641B8D1B" w14:textId="77777777" w:rsidR="008F1E19" w:rsidRPr="00E64417" w:rsidRDefault="008F1E19" w:rsidP="00EC13FE">
            <w:pPr>
              <w:jc w:val="center"/>
              <w:rPr>
                <w:rFonts w:ascii="Arial" w:hAnsi="Arial" w:cs="Arial"/>
              </w:rPr>
            </w:pPr>
            <w:r w:rsidRPr="00E64417">
              <w:rPr>
                <w:rFonts w:ascii="Arial" w:hAnsi="Arial" w:cs="Arial"/>
              </w:rPr>
              <w:t>Ash</w:t>
            </w:r>
          </w:p>
        </w:tc>
        <w:tc>
          <w:tcPr>
            <w:tcW w:w="2552" w:type="dxa"/>
          </w:tcPr>
          <w:p w14:paraId="1001397A" w14:textId="77777777" w:rsidR="008F1E19" w:rsidRPr="00E64417" w:rsidRDefault="008F1E19" w:rsidP="00EC13FE">
            <w:pPr>
              <w:jc w:val="center"/>
              <w:rPr>
                <w:rFonts w:ascii="Arial" w:hAnsi="Arial" w:cs="Arial"/>
              </w:rPr>
            </w:pPr>
            <w:r w:rsidRPr="00E64417">
              <w:rPr>
                <w:rFonts w:ascii="Arial" w:hAnsi="Arial" w:cs="Arial"/>
              </w:rPr>
              <w:t>1.99</w:t>
            </w:r>
          </w:p>
        </w:tc>
      </w:tr>
      <w:tr w:rsidR="008F1E19" w:rsidRPr="00E64417" w14:paraId="6368BD7E" w14:textId="77777777" w:rsidTr="00EC13FE">
        <w:tc>
          <w:tcPr>
            <w:tcW w:w="2164" w:type="dxa"/>
          </w:tcPr>
          <w:p w14:paraId="0CA84012" w14:textId="77777777" w:rsidR="008F1E19" w:rsidRPr="00E64417" w:rsidRDefault="008F1E19" w:rsidP="00EC13FE">
            <w:pPr>
              <w:jc w:val="center"/>
              <w:rPr>
                <w:rFonts w:ascii="Arial" w:hAnsi="Arial" w:cs="Arial"/>
              </w:rPr>
            </w:pPr>
            <w:r w:rsidRPr="00E64417">
              <w:rPr>
                <w:rFonts w:ascii="Arial" w:hAnsi="Arial" w:cs="Arial"/>
              </w:rPr>
              <w:t>15</w:t>
            </w:r>
          </w:p>
        </w:tc>
        <w:tc>
          <w:tcPr>
            <w:tcW w:w="3138" w:type="dxa"/>
          </w:tcPr>
          <w:p w14:paraId="2DAEAD6F" w14:textId="77777777" w:rsidR="008F1E19" w:rsidRPr="00E64417" w:rsidRDefault="008F1E19" w:rsidP="00EC13FE">
            <w:pPr>
              <w:jc w:val="center"/>
              <w:rPr>
                <w:rFonts w:ascii="Arial" w:hAnsi="Arial" w:cs="Arial"/>
              </w:rPr>
            </w:pPr>
            <w:r w:rsidRPr="00E64417">
              <w:rPr>
                <w:rFonts w:ascii="Arial" w:hAnsi="Arial" w:cs="Arial"/>
              </w:rPr>
              <w:t>Compton</w:t>
            </w:r>
          </w:p>
        </w:tc>
        <w:tc>
          <w:tcPr>
            <w:tcW w:w="2778" w:type="dxa"/>
          </w:tcPr>
          <w:p w14:paraId="21404C53" w14:textId="77777777" w:rsidR="008F1E19" w:rsidRPr="00E64417" w:rsidRDefault="008F1E19" w:rsidP="00EC13FE">
            <w:pPr>
              <w:jc w:val="center"/>
              <w:rPr>
                <w:rFonts w:ascii="Arial" w:hAnsi="Arial" w:cs="Arial"/>
              </w:rPr>
            </w:pPr>
            <w:r w:rsidRPr="00E64417">
              <w:rPr>
                <w:rFonts w:ascii="Arial" w:hAnsi="Arial" w:cs="Arial"/>
              </w:rPr>
              <w:t>0.6</w:t>
            </w:r>
          </w:p>
        </w:tc>
        <w:tc>
          <w:tcPr>
            <w:tcW w:w="3260" w:type="dxa"/>
          </w:tcPr>
          <w:p w14:paraId="3ABCCD31" w14:textId="77777777" w:rsidR="008F1E19" w:rsidRPr="00E64417" w:rsidRDefault="008F1E19" w:rsidP="00EC13FE">
            <w:pPr>
              <w:jc w:val="center"/>
              <w:rPr>
                <w:rFonts w:ascii="Arial" w:hAnsi="Arial" w:cs="Arial"/>
              </w:rPr>
            </w:pPr>
            <w:r w:rsidRPr="00E64417">
              <w:rPr>
                <w:rFonts w:ascii="Arial" w:hAnsi="Arial" w:cs="Arial"/>
              </w:rPr>
              <w:t>Effingham</w:t>
            </w:r>
          </w:p>
        </w:tc>
        <w:tc>
          <w:tcPr>
            <w:tcW w:w="2552" w:type="dxa"/>
          </w:tcPr>
          <w:p w14:paraId="78189DC0" w14:textId="77777777" w:rsidR="008F1E19" w:rsidRPr="00E64417" w:rsidRDefault="008F1E19" w:rsidP="00EC13FE">
            <w:pPr>
              <w:jc w:val="center"/>
              <w:rPr>
                <w:rFonts w:ascii="Arial" w:hAnsi="Arial" w:cs="Arial"/>
              </w:rPr>
            </w:pPr>
            <w:r w:rsidRPr="00E64417">
              <w:rPr>
                <w:rFonts w:ascii="Arial" w:hAnsi="Arial" w:cs="Arial"/>
              </w:rPr>
              <w:t>1.91</w:t>
            </w:r>
          </w:p>
        </w:tc>
      </w:tr>
      <w:tr w:rsidR="008F1E19" w:rsidRPr="00E64417" w14:paraId="08E31FE7" w14:textId="77777777" w:rsidTr="00EC13FE">
        <w:tc>
          <w:tcPr>
            <w:tcW w:w="2164" w:type="dxa"/>
          </w:tcPr>
          <w:p w14:paraId="443A7698" w14:textId="77777777" w:rsidR="008F1E19" w:rsidRPr="00E64417" w:rsidRDefault="008F1E19" w:rsidP="00EC13FE">
            <w:pPr>
              <w:jc w:val="center"/>
              <w:rPr>
                <w:rFonts w:ascii="Arial" w:hAnsi="Arial" w:cs="Arial"/>
              </w:rPr>
            </w:pPr>
            <w:r w:rsidRPr="00E64417">
              <w:rPr>
                <w:rFonts w:ascii="Arial" w:hAnsi="Arial" w:cs="Arial"/>
              </w:rPr>
              <w:t>16</w:t>
            </w:r>
          </w:p>
        </w:tc>
        <w:tc>
          <w:tcPr>
            <w:tcW w:w="3138" w:type="dxa"/>
          </w:tcPr>
          <w:p w14:paraId="11E48DAC" w14:textId="77777777" w:rsidR="008F1E19" w:rsidRPr="00E64417" w:rsidRDefault="008F1E19" w:rsidP="00EC13FE">
            <w:pPr>
              <w:jc w:val="center"/>
              <w:rPr>
                <w:rFonts w:ascii="Arial" w:hAnsi="Arial" w:cs="Arial"/>
              </w:rPr>
            </w:pPr>
            <w:r w:rsidRPr="00E64417">
              <w:rPr>
                <w:rFonts w:ascii="Arial" w:hAnsi="Arial" w:cs="Arial"/>
              </w:rPr>
              <w:t>St. Martha</w:t>
            </w:r>
          </w:p>
        </w:tc>
        <w:tc>
          <w:tcPr>
            <w:tcW w:w="2778" w:type="dxa"/>
          </w:tcPr>
          <w:p w14:paraId="081BBAE8" w14:textId="77777777" w:rsidR="008F1E19" w:rsidRPr="00E64417" w:rsidRDefault="008F1E19" w:rsidP="00EC13FE">
            <w:pPr>
              <w:jc w:val="center"/>
              <w:rPr>
                <w:rFonts w:ascii="Arial" w:hAnsi="Arial" w:cs="Arial"/>
              </w:rPr>
            </w:pPr>
            <w:r w:rsidRPr="00E64417">
              <w:rPr>
                <w:rFonts w:ascii="Arial" w:hAnsi="Arial" w:cs="Arial"/>
              </w:rPr>
              <w:t>0.2</w:t>
            </w:r>
          </w:p>
        </w:tc>
        <w:tc>
          <w:tcPr>
            <w:tcW w:w="3260" w:type="dxa"/>
          </w:tcPr>
          <w:p w14:paraId="2ADE0B55" w14:textId="77777777" w:rsidR="008F1E19" w:rsidRPr="00E64417" w:rsidRDefault="008F1E19" w:rsidP="00EC13FE">
            <w:pPr>
              <w:jc w:val="center"/>
              <w:rPr>
                <w:rFonts w:ascii="Arial" w:hAnsi="Arial" w:cs="Arial"/>
              </w:rPr>
            </w:pPr>
            <w:r w:rsidRPr="00E64417">
              <w:rPr>
                <w:rFonts w:ascii="Arial" w:hAnsi="Arial" w:cs="Arial"/>
              </w:rPr>
              <w:t>Send</w:t>
            </w:r>
          </w:p>
        </w:tc>
        <w:tc>
          <w:tcPr>
            <w:tcW w:w="2552" w:type="dxa"/>
          </w:tcPr>
          <w:p w14:paraId="2365866F" w14:textId="77777777" w:rsidR="008F1E19" w:rsidRPr="00E64417" w:rsidRDefault="008F1E19" w:rsidP="00EC13FE">
            <w:pPr>
              <w:jc w:val="center"/>
              <w:rPr>
                <w:rFonts w:ascii="Arial" w:hAnsi="Arial" w:cs="Arial"/>
              </w:rPr>
            </w:pPr>
            <w:r w:rsidRPr="00E64417">
              <w:rPr>
                <w:rFonts w:ascii="Arial" w:hAnsi="Arial" w:cs="Arial"/>
              </w:rPr>
              <w:t>1.82</w:t>
            </w:r>
          </w:p>
        </w:tc>
      </w:tr>
      <w:tr w:rsidR="008F1E19" w:rsidRPr="00E64417" w14:paraId="1E0130EE" w14:textId="77777777" w:rsidTr="00EC13FE">
        <w:tc>
          <w:tcPr>
            <w:tcW w:w="2164" w:type="dxa"/>
          </w:tcPr>
          <w:p w14:paraId="0C4B90A7" w14:textId="77777777" w:rsidR="008F1E19" w:rsidRPr="00E64417" w:rsidRDefault="008F1E19" w:rsidP="00EC13FE">
            <w:pPr>
              <w:jc w:val="center"/>
              <w:rPr>
                <w:rFonts w:ascii="Arial" w:hAnsi="Arial" w:cs="Arial"/>
              </w:rPr>
            </w:pPr>
            <w:r w:rsidRPr="00E64417">
              <w:rPr>
                <w:rFonts w:ascii="Arial" w:hAnsi="Arial" w:cs="Arial"/>
              </w:rPr>
              <w:lastRenderedPageBreak/>
              <w:t>17</w:t>
            </w:r>
          </w:p>
        </w:tc>
        <w:tc>
          <w:tcPr>
            <w:tcW w:w="3138" w:type="dxa"/>
          </w:tcPr>
          <w:p w14:paraId="49F8FED4" w14:textId="77777777" w:rsidR="008F1E19" w:rsidRPr="00E64417" w:rsidRDefault="008F1E19" w:rsidP="00EC13FE">
            <w:pPr>
              <w:jc w:val="center"/>
              <w:rPr>
                <w:rFonts w:ascii="Arial" w:hAnsi="Arial" w:cs="Arial"/>
              </w:rPr>
            </w:pPr>
            <w:r w:rsidRPr="00E64417">
              <w:rPr>
                <w:rFonts w:ascii="Arial" w:hAnsi="Arial" w:cs="Arial"/>
              </w:rPr>
              <w:t>Albury</w:t>
            </w:r>
          </w:p>
        </w:tc>
        <w:tc>
          <w:tcPr>
            <w:tcW w:w="2778" w:type="dxa"/>
          </w:tcPr>
          <w:p w14:paraId="7054F2A4" w14:textId="77777777" w:rsidR="008F1E19" w:rsidRPr="00E64417" w:rsidRDefault="008F1E19" w:rsidP="00EC13FE">
            <w:pPr>
              <w:jc w:val="center"/>
              <w:rPr>
                <w:rFonts w:ascii="Arial" w:hAnsi="Arial" w:cs="Arial"/>
              </w:rPr>
            </w:pPr>
            <w:r w:rsidRPr="00E64417">
              <w:rPr>
                <w:rFonts w:ascii="Arial" w:hAnsi="Arial" w:cs="Arial"/>
              </w:rPr>
              <w:t>0</w:t>
            </w:r>
          </w:p>
        </w:tc>
        <w:tc>
          <w:tcPr>
            <w:tcW w:w="3260" w:type="dxa"/>
          </w:tcPr>
          <w:p w14:paraId="05ED5F70" w14:textId="77777777" w:rsidR="008F1E19" w:rsidRPr="00E64417" w:rsidRDefault="008F1E19" w:rsidP="00EC13FE">
            <w:pPr>
              <w:jc w:val="center"/>
              <w:rPr>
                <w:rFonts w:ascii="Arial" w:hAnsi="Arial" w:cs="Arial"/>
              </w:rPr>
            </w:pPr>
            <w:r w:rsidRPr="00E64417">
              <w:rPr>
                <w:rFonts w:ascii="Arial" w:hAnsi="Arial" w:cs="Arial"/>
              </w:rPr>
              <w:t>Normandy</w:t>
            </w:r>
          </w:p>
        </w:tc>
        <w:tc>
          <w:tcPr>
            <w:tcW w:w="2552" w:type="dxa"/>
          </w:tcPr>
          <w:p w14:paraId="7E7307DA" w14:textId="77777777" w:rsidR="008F1E19" w:rsidRPr="00E64417" w:rsidRDefault="008F1E19" w:rsidP="00EC13FE">
            <w:pPr>
              <w:jc w:val="center"/>
              <w:rPr>
                <w:rFonts w:ascii="Arial" w:hAnsi="Arial" w:cs="Arial"/>
              </w:rPr>
            </w:pPr>
            <w:r w:rsidRPr="00E64417">
              <w:rPr>
                <w:rFonts w:ascii="Arial" w:hAnsi="Arial" w:cs="Arial"/>
              </w:rPr>
              <w:t>1.62</w:t>
            </w:r>
          </w:p>
        </w:tc>
      </w:tr>
      <w:tr w:rsidR="008F1E19" w:rsidRPr="00E64417" w14:paraId="074A5CA3" w14:textId="77777777" w:rsidTr="00EC13FE">
        <w:tc>
          <w:tcPr>
            <w:tcW w:w="2164" w:type="dxa"/>
          </w:tcPr>
          <w:p w14:paraId="2EBEE252" w14:textId="77777777" w:rsidR="008F1E19" w:rsidRPr="00E64417" w:rsidRDefault="008F1E19" w:rsidP="00EC13FE">
            <w:pPr>
              <w:jc w:val="center"/>
              <w:rPr>
                <w:rFonts w:ascii="Arial" w:hAnsi="Arial" w:cs="Arial"/>
              </w:rPr>
            </w:pPr>
            <w:r w:rsidRPr="00E64417">
              <w:rPr>
                <w:rFonts w:ascii="Arial" w:hAnsi="Arial" w:cs="Arial"/>
              </w:rPr>
              <w:t>18</w:t>
            </w:r>
          </w:p>
        </w:tc>
        <w:tc>
          <w:tcPr>
            <w:tcW w:w="3138" w:type="dxa"/>
          </w:tcPr>
          <w:p w14:paraId="6BFD1EAE"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2778" w:type="dxa"/>
          </w:tcPr>
          <w:p w14:paraId="688EF092" w14:textId="77777777" w:rsidR="008F1E19" w:rsidRPr="00E64417" w:rsidRDefault="008F1E19" w:rsidP="00EC13FE">
            <w:pPr>
              <w:jc w:val="center"/>
              <w:rPr>
                <w:rFonts w:ascii="Arial" w:hAnsi="Arial" w:cs="Arial"/>
              </w:rPr>
            </w:pPr>
            <w:r w:rsidRPr="00E64417">
              <w:rPr>
                <w:rFonts w:ascii="Arial" w:hAnsi="Arial" w:cs="Arial"/>
              </w:rPr>
              <w:t>0</w:t>
            </w:r>
          </w:p>
        </w:tc>
        <w:tc>
          <w:tcPr>
            <w:tcW w:w="3260" w:type="dxa"/>
          </w:tcPr>
          <w:p w14:paraId="4EAFF884" w14:textId="77777777" w:rsidR="008F1E19" w:rsidRPr="00E64417" w:rsidRDefault="008F1E19" w:rsidP="00EC13FE">
            <w:pPr>
              <w:jc w:val="center"/>
              <w:rPr>
                <w:rFonts w:ascii="Arial" w:hAnsi="Arial" w:cs="Arial"/>
              </w:rPr>
            </w:pPr>
            <w:r w:rsidRPr="00E64417">
              <w:rPr>
                <w:rFonts w:ascii="Arial" w:hAnsi="Arial" w:cs="Arial"/>
              </w:rPr>
              <w:t>Ockham</w:t>
            </w:r>
          </w:p>
        </w:tc>
        <w:tc>
          <w:tcPr>
            <w:tcW w:w="2552" w:type="dxa"/>
          </w:tcPr>
          <w:p w14:paraId="4FDDB3DF" w14:textId="77777777" w:rsidR="008F1E19" w:rsidRPr="00E64417" w:rsidRDefault="008F1E19" w:rsidP="00EC13FE">
            <w:pPr>
              <w:jc w:val="center"/>
              <w:rPr>
                <w:rFonts w:ascii="Arial" w:hAnsi="Arial" w:cs="Arial"/>
              </w:rPr>
            </w:pPr>
            <w:r w:rsidRPr="00E64417">
              <w:rPr>
                <w:rFonts w:ascii="Arial" w:hAnsi="Arial" w:cs="Arial"/>
              </w:rPr>
              <w:t>0.32</w:t>
            </w:r>
          </w:p>
        </w:tc>
      </w:tr>
      <w:tr w:rsidR="008F1E19" w:rsidRPr="00E64417" w14:paraId="121FB323" w14:textId="77777777" w:rsidTr="00EC13FE">
        <w:tc>
          <w:tcPr>
            <w:tcW w:w="2164" w:type="dxa"/>
          </w:tcPr>
          <w:p w14:paraId="4AD09EE6" w14:textId="77777777" w:rsidR="008F1E19" w:rsidRPr="00E64417" w:rsidRDefault="008F1E19" w:rsidP="00EC13FE">
            <w:pPr>
              <w:jc w:val="center"/>
              <w:rPr>
                <w:rFonts w:ascii="Arial" w:hAnsi="Arial" w:cs="Arial"/>
              </w:rPr>
            </w:pPr>
            <w:r w:rsidRPr="00E64417">
              <w:rPr>
                <w:rFonts w:ascii="Arial" w:hAnsi="Arial" w:cs="Arial"/>
              </w:rPr>
              <w:t>19</w:t>
            </w:r>
          </w:p>
        </w:tc>
        <w:tc>
          <w:tcPr>
            <w:tcW w:w="3138" w:type="dxa"/>
          </w:tcPr>
          <w:p w14:paraId="406CB48C"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2778" w:type="dxa"/>
          </w:tcPr>
          <w:p w14:paraId="25573448" w14:textId="77777777" w:rsidR="008F1E19" w:rsidRPr="00E64417" w:rsidRDefault="008F1E19" w:rsidP="00EC13FE">
            <w:pPr>
              <w:jc w:val="center"/>
              <w:rPr>
                <w:rFonts w:ascii="Arial" w:hAnsi="Arial" w:cs="Arial"/>
              </w:rPr>
            </w:pPr>
            <w:r w:rsidRPr="00E64417">
              <w:rPr>
                <w:rFonts w:ascii="Arial" w:hAnsi="Arial" w:cs="Arial"/>
              </w:rPr>
              <w:t>-0.7</w:t>
            </w:r>
          </w:p>
        </w:tc>
        <w:tc>
          <w:tcPr>
            <w:tcW w:w="3260" w:type="dxa"/>
          </w:tcPr>
          <w:p w14:paraId="1D7D6455" w14:textId="77777777" w:rsidR="008F1E19" w:rsidRPr="00E64417" w:rsidRDefault="008F1E19" w:rsidP="00EC13FE">
            <w:pPr>
              <w:jc w:val="center"/>
              <w:rPr>
                <w:rFonts w:ascii="Arial" w:hAnsi="Arial" w:cs="Arial"/>
              </w:rPr>
            </w:pPr>
            <w:proofErr w:type="spellStart"/>
            <w:r w:rsidRPr="00E64417">
              <w:rPr>
                <w:rFonts w:ascii="Arial" w:hAnsi="Arial" w:cs="Arial"/>
              </w:rPr>
              <w:t>Wisley</w:t>
            </w:r>
            <w:proofErr w:type="spellEnd"/>
          </w:p>
        </w:tc>
        <w:tc>
          <w:tcPr>
            <w:tcW w:w="2552" w:type="dxa"/>
          </w:tcPr>
          <w:p w14:paraId="6E7ED0DD" w14:textId="77777777" w:rsidR="008F1E19" w:rsidRPr="00E64417" w:rsidRDefault="008F1E19" w:rsidP="00EC13FE">
            <w:pPr>
              <w:jc w:val="center"/>
              <w:rPr>
                <w:rFonts w:ascii="Arial" w:hAnsi="Arial" w:cs="Arial"/>
              </w:rPr>
            </w:pPr>
            <w:r w:rsidRPr="00E64417">
              <w:rPr>
                <w:rFonts w:ascii="Arial" w:hAnsi="Arial" w:cs="Arial"/>
              </w:rPr>
              <w:t>0</w:t>
            </w:r>
          </w:p>
        </w:tc>
      </w:tr>
      <w:tr w:rsidR="008F1E19" w:rsidRPr="00E64417" w14:paraId="090E6EF0" w14:textId="77777777" w:rsidTr="00EC13FE">
        <w:tc>
          <w:tcPr>
            <w:tcW w:w="2164" w:type="dxa"/>
          </w:tcPr>
          <w:p w14:paraId="6527FB23" w14:textId="77777777" w:rsidR="008F1E19" w:rsidRPr="00E64417" w:rsidRDefault="008F1E19" w:rsidP="00EC13FE">
            <w:pPr>
              <w:jc w:val="center"/>
              <w:rPr>
                <w:rFonts w:ascii="Arial" w:hAnsi="Arial" w:cs="Arial"/>
              </w:rPr>
            </w:pPr>
            <w:r w:rsidRPr="00E64417">
              <w:rPr>
                <w:rFonts w:ascii="Arial" w:hAnsi="Arial" w:cs="Arial"/>
              </w:rPr>
              <w:t>20</w:t>
            </w:r>
          </w:p>
        </w:tc>
        <w:tc>
          <w:tcPr>
            <w:tcW w:w="3138" w:type="dxa"/>
          </w:tcPr>
          <w:p w14:paraId="49DA5B1C"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2778" w:type="dxa"/>
          </w:tcPr>
          <w:p w14:paraId="58E62281" w14:textId="77777777" w:rsidR="008F1E19" w:rsidRPr="00E64417" w:rsidRDefault="008F1E19" w:rsidP="00EC13FE">
            <w:pPr>
              <w:jc w:val="center"/>
              <w:rPr>
                <w:rFonts w:ascii="Arial" w:hAnsi="Arial" w:cs="Arial"/>
              </w:rPr>
            </w:pPr>
            <w:r w:rsidRPr="00E64417">
              <w:rPr>
                <w:rFonts w:ascii="Arial" w:hAnsi="Arial" w:cs="Arial"/>
              </w:rPr>
              <w:t>-1.0</w:t>
            </w:r>
          </w:p>
        </w:tc>
        <w:tc>
          <w:tcPr>
            <w:tcW w:w="3260" w:type="dxa"/>
          </w:tcPr>
          <w:p w14:paraId="0FC686D5"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2552" w:type="dxa"/>
          </w:tcPr>
          <w:p w14:paraId="4E2F564C" w14:textId="77777777" w:rsidR="008F1E19" w:rsidRPr="00E64417" w:rsidRDefault="008F1E19" w:rsidP="00EC13FE">
            <w:pPr>
              <w:jc w:val="center"/>
              <w:rPr>
                <w:rFonts w:ascii="Arial" w:hAnsi="Arial" w:cs="Arial"/>
              </w:rPr>
            </w:pPr>
            <w:r w:rsidRPr="00E64417">
              <w:rPr>
                <w:rFonts w:ascii="Arial" w:hAnsi="Arial" w:cs="Arial"/>
              </w:rPr>
              <w:t>-0.84</w:t>
            </w:r>
          </w:p>
        </w:tc>
      </w:tr>
      <w:tr w:rsidR="008F1E19" w:rsidRPr="00E64417" w14:paraId="4EC02CC2" w14:textId="77777777" w:rsidTr="00EC13FE">
        <w:tc>
          <w:tcPr>
            <w:tcW w:w="2164" w:type="dxa"/>
          </w:tcPr>
          <w:p w14:paraId="09C2B20D" w14:textId="77777777" w:rsidR="008F1E19" w:rsidRPr="00E64417" w:rsidRDefault="008F1E19" w:rsidP="00EC13FE">
            <w:pPr>
              <w:jc w:val="center"/>
              <w:rPr>
                <w:rFonts w:ascii="Arial" w:hAnsi="Arial" w:cs="Arial"/>
              </w:rPr>
            </w:pPr>
            <w:r w:rsidRPr="00E64417">
              <w:rPr>
                <w:rFonts w:ascii="Arial" w:hAnsi="Arial" w:cs="Arial"/>
              </w:rPr>
              <w:t>21</w:t>
            </w:r>
          </w:p>
        </w:tc>
        <w:tc>
          <w:tcPr>
            <w:tcW w:w="3138" w:type="dxa"/>
          </w:tcPr>
          <w:p w14:paraId="0D354D6E" w14:textId="77777777" w:rsidR="008F1E19" w:rsidRPr="00E64417" w:rsidRDefault="008F1E19" w:rsidP="00EC13FE">
            <w:pPr>
              <w:jc w:val="center"/>
              <w:rPr>
                <w:rFonts w:ascii="Arial" w:hAnsi="Arial" w:cs="Arial"/>
              </w:rPr>
            </w:pPr>
            <w:proofErr w:type="spellStart"/>
            <w:r w:rsidRPr="00E64417">
              <w:rPr>
                <w:rFonts w:ascii="Arial" w:hAnsi="Arial" w:cs="Arial"/>
              </w:rPr>
              <w:t>Worplesdon</w:t>
            </w:r>
            <w:proofErr w:type="spellEnd"/>
          </w:p>
        </w:tc>
        <w:tc>
          <w:tcPr>
            <w:tcW w:w="2778" w:type="dxa"/>
          </w:tcPr>
          <w:p w14:paraId="50E82AFC" w14:textId="77777777" w:rsidR="008F1E19" w:rsidRPr="00E64417" w:rsidRDefault="008F1E19" w:rsidP="00EC13FE">
            <w:pPr>
              <w:jc w:val="center"/>
              <w:rPr>
                <w:rFonts w:ascii="Arial" w:hAnsi="Arial" w:cs="Arial"/>
              </w:rPr>
            </w:pPr>
            <w:r w:rsidRPr="00E64417">
              <w:rPr>
                <w:rFonts w:ascii="Arial" w:hAnsi="Arial" w:cs="Arial"/>
              </w:rPr>
              <w:t>-1.5</w:t>
            </w:r>
          </w:p>
        </w:tc>
        <w:tc>
          <w:tcPr>
            <w:tcW w:w="3260" w:type="dxa"/>
          </w:tcPr>
          <w:p w14:paraId="75C5DDF6" w14:textId="77777777" w:rsidR="008F1E19" w:rsidRPr="00E64417" w:rsidRDefault="008F1E19" w:rsidP="00EC13FE">
            <w:pPr>
              <w:jc w:val="center"/>
              <w:rPr>
                <w:rFonts w:ascii="Arial" w:hAnsi="Arial" w:cs="Arial"/>
              </w:rPr>
            </w:pPr>
            <w:r w:rsidRPr="00E64417">
              <w:rPr>
                <w:rFonts w:ascii="Arial" w:hAnsi="Arial" w:cs="Arial"/>
              </w:rPr>
              <w:t>Compton</w:t>
            </w:r>
          </w:p>
        </w:tc>
        <w:tc>
          <w:tcPr>
            <w:tcW w:w="2552" w:type="dxa"/>
          </w:tcPr>
          <w:p w14:paraId="42E10D18" w14:textId="77777777" w:rsidR="008F1E19" w:rsidRPr="00E64417" w:rsidRDefault="008F1E19" w:rsidP="00EC13FE">
            <w:pPr>
              <w:jc w:val="center"/>
              <w:rPr>
                <w:rFonts w:ascii="Arial" w:hAnsi="Arial" w:cs="Arial"/>
              </w:rPr>
            </w:pPr>
            <w:r w:rsidRPr="00E64417">
              <w:rPr>
                <w:rFonts w:ascii="Arial" w:hAnsi="Arial" w:cs="Arial"/>
              </w:rPr>
              <w:t>-1.11</w:t>
            </w:r>
          </w:p>
        </w:tc>
      </w:tr>
      <w:tr w:rsidR="008F1E19" w:rsidRPr="00E64417" w14:paraId="46927BAF" w14:textId="77777777" w:rsidTr="00EC13FE">
        <w:tc>
          <w:tcPr>
            <w:tcW w:w="2164" w:type="dxa"/>
          </w:tcPr>
          <w:p w14:paraId="3D81DC8D" w14:textId="77777777" w:rsidR="008F1E19" w:rsidRPr="00E64417" w:rsidRDefault="008F1E19" w:rsidP="00EC13FE">
            <w:pPr>
              <w:jc w:val="center"/>
              <w:rPr>
                <w:rFonts w:ascii="Arial" w:hAnsi="Arial" w:cs="Arial"/>
              </w:rPr>
            </w:pPr>
            <w:r w:rsidRPr="00E64417">
              <w:rPr>
                <w:rFonts w:ascii="Arial" w:hAnsi="Arial" w:cs="Arial"/>
              </w:rPr>
              <w:t>22</w:t>
            </w:r>
          </w:p>
        </w:tc>
        <w:tc>
          <w:tcPr>
            <w:tcW w:w="3138" w:type="dxa"/>
          </w:tcPr>
          <w:p w14:paraId="39F6F167" w14:textId="77777777" w:rsidR="008F1E19" w:rsidRPr="00E64417" w:rsidRDefault="008F1E19" w:rsidP="00EC13FE">
            <w:pPr>
              <w:jc w:val="center"/>
              <w:rPr>
                <w:rFonts w:ascii="Arial" w:hAnsi="Arial" w:cs="Arial"/>
              </w:rPr>
            </w:pPr>
            <w:proofErr w:type="spellStart"/>
            <w:r w:rsidRPr="00E64417">
              <w:rPr>
                <w:rFonts w:ascii="Arial" w:hAnsi="Arial" w:cs="Arial"/>
              </w:rPr>
              <w:t>Wanborough</w:t>
            </w:r>
            <w:proofErr w:type="spellEnd"/>
          </w:p>
        </w:tc>
        <w:tc>
          <w:tcPr>
            <w:tcW w:w="2778" w:type="dxa"/>
          </w:tcPr>
          <w:p w14:paraId="5197D0A3" w14:textId="77777777" w:rsidR="008F1E19" w:rsidRPr="00E64417" w:rsidRDefault="008F1E19" w:rsidP="00EC13FE">
            <w:pPr>
              <w:jc w:val="center"/>
              <w:rPr>
                <w:rFonts w:ascii="Arial" w:hAnsi="Arial" w:cs="Arial"/>
              </w:rPr>
            </w:pPr>
            <w:r w:rsidRPr="00E64417">
              <w:rPr>
                <w:rFonts w:ascii="Arial" w:hAnsi="Arial" w:cs="Arial"/>
              </w:rPr>
              <w:t>-3.0</w:t>
            </w:r>
          </w:p>
        </w:tc>
        <w:tc>
          <w:tcPr>
            <w:tcW w:w="3260" w:type="dxa"/>
          </w:tcPr>
          <w:p w14:paraId="482BDD59" w14:textId="77777777" w:rsidR="008F1E19" w:rsidRPr="00E64417" w:rsidRDefault="008F1E19" w:rsidP="00EC13FE">
            <w:pPr>
              <w:jc w:val="center"/>
              <w:rPr>
                <w:rFonts w:ascii="Arial" w:hAnsi="Arial" w:cs="Arial"/>
              </w:rPr>
            </w:pPr>
            <w:proofErr w:type="spellStart"/>
            <w:r w:rsidRPr="00E64417">
              <w:rPr>
                <w:rFonts w:ascii="Arial" w:hAnsi="Arial" w:cs="Arial"/>
              </w:rPr>
              <w:t>Shere</w:t>
            </w:r>
            <w:proofErr w:type="spellEnd"/>
          </w:p>
        </w:tc>
        <w:tc>
          <w:tcPr>
            <w:tcW w:w="2552" w:type="dxa"/>
          </w:tcPr>
          <w:p w14:paraId="55D77AE5" w14:textId="77777777" w:rsidR="008F1E19" w:rsidRPr="00E64417" w:rsidRDefault="008F1E19" w:rsidP="00EC13FE">
            <w:pPr>
              <w:jc w:val="center"/>
              <w:rPr>
                <w:rFonts w:ascii="Arial" w:hAnsi="Arial" w:cs="Arial"/>
              </w:rPr>
            </w:pPr>
            <w:r w:rsidRPr="00E64417">
              <w:rPr>
                <w:rFonts w:ascii="Arial" w:hAnsi="Arial" w:cs="Arial"/>
              </w:rPr>
              <w:t>-1.20</w:t>
            </w:r>
          </w:p>
        </w:tc>
      </w:tr>
      <w:tr w:rsidR="008F1E19" w:rsidRPr="00E64417" w14:paraId="46B68B73" w14:textId="77777777" w:rsidTr="00EC13FE">
        <w:tc>
          <w:tcPr>
            <w:tcW w:w="2164" w:type="dxa"/>
          </w:tcPr>
          <w:p w14:paraId="7C9FAFE7" w14:textId="77777777" w:rsidR="008F1E19" w:rsidRPr="00E64417" w:rsidRDefault="008F1E19" w:rsidP="00EC13FE">
            <w:pPr>
              <w:jc w:val="center"/>
              <w:rPr>
                <w:rFonts w:ascii="Arial" w:hAnsi="Arial" w:cs="Arial"/>
              </w:rPr>
            </w:pPr>
            <w:r w:rsidRPr="00E64417">
              <w:rPr>
                <w:rFonts w:ascii="Arial" w:hAnsi="Arial" w:cs="Arial"/>
              </w:rPr>
              <w:t>23</w:t>
            </w:r>
          </w:p>
        </w:tc>
        <w:tc>
          <w:tcPr>
            <w:tcW w:w="3138" w:type="dxa"/>
          </w:tcPr>
          <w:p w14:paraId="152C2E20" w14:textId="77777777" w:rsidR="008F1E19" w:rsidRPr="00E64417" w:rsidRDefault="008F1E19" w:rsidP="00EC13FE">
            <w:pPr>
              <w:jc w:val="center"/>
              <w:rPr>
                <w:rFonts w:ascii="Arial" w:hAnsi="Arial" w:cs="Arial"/>
              </w:rPr>
            </w:pPr>
            <w:r w:rsidRPr="00E64417">
              <w:rPr>
                <w:rFonts w:ascii="Arial" w:hAnsi="Arial" w:cs="Arial"/>
              </w:rPr>
              <w:t>Normandy</w:t>
            </w:r>
          </w:p>
        </w:tc>
        <w:tc>
          <w:tcPr>
            <w:tcW w:w="2778" w:type="dxa"/>
          </w:tcPr>
          <w:p w14:paraId="5AF2492E" w14:textId="77777777" w:rsidR="008F1E19" w:rsidRPr="00E64417" w:rsidRDefault="008F1E19" w:rsidP="00EC13FE">
            <w:pPr>
              <w:jc w:val="center"/>
              <w:rPr>
                <w:rFonts w:ascii="Arial" w:hAnsi="Arial" w:cs="Arial"/>
              </w:rPr>
            </w:pPr>
            <w:r w:rsidRPr="00E64417">
              <w:rPr>
                <w:rFonts w:ascii="Arial" w:hAnsi="Arial" w:cs="Arial"/>
              </w:rPr>
              <w:t>-5.8</w:t>
            </w:r>
          </w:p>
        </w:tc>
        <w:tc>
          <w:tcPr>
            <w:tcW w:w="3260" w:type="dxa"/>
          </w:tcPr>
          <w:p w14:paraId="1BEE5576" w14:textId="77777777" w:rsidR="008F1E19" w:rsidRPr="00E64417" w:rsidRDefault="008F1E19" w:rsidP="00EC13FE">
            <w:pPr>
              <w:jc w:val="center"/>
              <w:rPr>
                <w:rFonts w:ascii="Arial" w:hAnsi="Arial" w:cs="Arial"/>
              </w:rPr>
            </w:pPr>
            <w:proofErr w:type="spellStart"/>
            <w:r w:rsidRPr="00E64417">
              <w:rPr>
                <w:rFonts w:ascii="Arial" w:hAnsi="Arial" w:cs="Arial"/>
              </w:rPr>
              <w:t>Puttenham</w:t>
            </w:r>
            <w:proofErr w:type="spellEnd"/>
          </w:p>
        </w:tc>
        <w:tc>
          <w:tcPr>
            <w:tcW w:w="2552" w:type="dxa"/>
          </w:tcPr>
          <w:p w14:paraId="21514AFD" w14:textId="77777777" w:rsidR="008F1E19" w:rsidRPr="00E64417" w:rsidRDefault="008F1E19" w:rsidP="00EC13FE">
            <w:pPr>
              <w:jc w:val="center"/>
              <w:rPr>
                <w:rFonts w:ascii="Arial" w:hAnsi="Arial" w:cs="Arial"/>
              </w:rPr>
            </w:pPr>
            <w:r w:rsidRPr="00E64417">
              <w:rPr>
                <w:rFonts w:ascii="Arial" w:hAnsi="Arial" w:cs="Arial"/>
              </w:rPr>
              <w:t>-1.16</w:t>
            </w:r>
          </w:p>
        </w:tc>
      </w:tr>
      <w:tr w:rsidR="008F1E19" w:rsidRPr="00E64417" w14:paraId="43E83723" w14:textId="77777777" w:rsidTr="00EC13FE">
        <w:tc>
          <w:tcPr>
            <w:tcW w:w="2164" w:type="dxa"/>
          </w:tcPr>
          <w:p w14:paraId="641095D0" w14:textId="77777777" w:rsidR="008F1E19" w:rsidRPr="00E64417" w:rsidRDefault="008F1E19" w:rsidP="00EC13FE">
            <w:pPr>
              <w:jc w:val="center"/>
              <w:rPr>
                <w:rFonts w:ascii="Arial" w:hAnsi="Arial" w:cs="Arial"/>
              </w:rPr>
            </w:pPr>
            <w:r w:rsidRPr="00E64417">
              <w:rPr>
                <w:rFonts w:ascii="Arial" w:hAnsi="Arial" w:cs="Arial"/>
              </w:rPr>
              <w:t>24</w:t>
            </w:r>
          </w:p>
        </w:tc>
        <w:tc>
          <w:tcPr>
            <w:tcW w:w="3138" w:type="dxa"/>
          </w:tcPr>
          <w:p w14:paraId="6B504100"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2778" w:type="dxa"/>
          </w:tcPr>
          <w:p w14:paraId="00DA812F" w14:textId="77777777" w:rsidR="008F1E19" w:rsidRPr="00E64417" w:rsidRDefault="008F1E19" w:rsidP="00EC13FE">
            <w:pPr>
              <w:jc w:val="center"/>
              <w:rPr>
                <w:rFonts w:ascii="Arial" w:hAnsi="Arial" w:cs="Arial"/>
              </w:rPr>
            </w:pPr>
            <w:r w:rsidRPr="00E64417">
              <w:rPr>
                <w:rFonts w:ascii="Arial" w:hAnsi="Arial" w:cs="Arial"/>
              </w:rPr>
              <w:t>-28.9</w:t>
            </w:r>
          </w:p>
        </w:tc>
        <w:tc>
          <w:tcPr>
            <w:tcW w:w="3260" w:type="dxa"/>
          </w:tcPr>
          <w:p w14:paraId="599A9601" w14:textId="77777777" w:rsidR="008F1E19" w:rsidRPr="00E64417" w:rsidRDefault="008F1E19" w:rsidP="00EC13FE">
            <w:pPr>
              <w:jc w:val="center"/>
              <w:rPr>
                <w:rFonts w:ascii="Arial" w:hAnsi="Arial" w:cs="Arial"/>
              </w:rPr>
            </w:pPr>
            <w:proofErr w:type="spellStart"/>
            <w:r w:rsidRPr="00E64417">
              <w:rPr>
                <w:rFonts w:ascii="Arial" w:hAnsi="Arial" w:cs="Arial"/>
              </w:rPr>
              <w:t>Tongham</w:t>
            </w:r>
            <w:proofErr w:type="spellEnd"/>
          </w:p>
        </w:tc>
        <w:tc>
          <w:tcPr>
            <w:tcW w:w="2552" w:type="dxa"/>
          </w:tcPr>
          <w:p w14:paraId="1A798B78" w14:textId="77777777" w:rsidR="008F1E19" w:rsidRPr="00E64417" w:rsidRDefault="008F1E19" w:rsidP="00EC13FE">
            <w:pPr>
              <w:jc w:val="center"/>
              <w:rPr>
                <w:rFonts w:ascii="Arial" w:hAnsi="Arial" w:cs="Arial"/>
              </w:rPr>
            </w:pPr>
            <w:r w:rsidRPr="00E64417">
              <w:rPr>
                <w:rFonts w:ascii="Arial" w:hAnsi="Arial" w:cs="Arial"/>
              </w:rPr>
              <w:t>-12.04</w:t>
            </w:r>
          </w:p>
        </w:tc>
      </w:tr>
    </w:tbl>
    <w:p w14:paraId="69DA0FC6" w14:textId="4AF8B58A" w:rsidR="008F1E19" w:rsidRPr="00E64417" w:rsidRDefault="008F1E19" w:rsidP="008F1E19">
      <w:pPr>
        <w:rPr>
          <w:rFonts w:ascii="Arial" w:hAnsi="Arial" w:cs="Arial"/>
        </w:rPr>
      </w:pPr>
    </w:p>
    <w:p w14:paraId="6D9C1A7C" w14:textId="77777777" w:rsidR="008F1E19" w:rsidRPr="00E64417" w:rsidRDefault="008F1E19" w:rsidP="008F1E19">
      <w:pPr>
        <w:rPr>
          <w:rFonts w:ascii="Arial" w:hAnsi="Arial" w:cs="Arial"/>
        </w:rPr>
      </w:pPr>
    </w:p>
    <w:p w14:paraId="3688AC75" w14:textId="77777777" w:rsidR="008F1E19" w:rsidRPr="00E64417" w:rsidRDefault="008F1E19" w:rsidP="00DB1186">
      <w:pPr>
        <w:pStyle w:val="NoSpacing"/>
        <w:rPr>
          <w:rFonts w:ascii="Arial" w:hAnsi="Arial" w:cs="Arial"/>
          <w:bCs/>
        </w:rPr>
      </w:pPr>
    </w:p>
    <w:p w14:paraId="63389D99" w14:textId="63CE11B5" w:rsidR="00F220FC" w:rsidRPr="00E64417" w:rsidRDefault="008F1E19" w:rsidP="00BE065A">
      <w:pPr>
        <w:pStyle w:val="NoSpacing"/>
        <w:rPr>
          <w:rFonts w:ascii="Arial" w:hAnsi="Arial" w:cs="Arial"/>
        </w:rPr>
      </w:pPr>
      <w:r w:rsidRPr="00E64417">
        <w:rPr>
          <w:rFonts w:ascii="Arial" w:hAnsi="Arial" w:cs="Arial"/>
        </w:rPr>
        <w:t>John Stone</w:t>
      </w:r>
      <w:r w:rsidRPr="00E64417">
        <w:rPr>
          <w:rFonts w:ascii="Arial" w:hAnsi="Arial" w:cs="Arial"/>
        </w:rPr>
        <w:br/>
        <w:t>Sept 2018</w:t>
      </w:r>
    </w:p>
    <w:sectPr w:rsidR="00F220FC" w:rsidRPr="00E64417" w:rsidSect="008F1E19">
      <w:pgSz w:w="16838" w:h="11906" w:orient="landscape"/>
      <w:pgMar w:top="993" w:right="709" w:bottom="113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A73BF"/>
    <w:multiLevelType w:val="multilevel"/>
    <w:tmpl w:val="7954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C68B3"/>
    <w:multiLevelType w:val="hybridMultilevel"/>
    <w:tmpl w:val="4904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B62AA"/>
    <w:multiLevelType w:val="hybridMultilevel"/>
    <w:tmpl w:val="9CE20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E84A8D"/>
    <w:multiLevelType w:val="hybridMultilevel"/>
    <w:tmpl w:val="4C56DFF2"/>
    <w:lvl w:ilvl="0" w:tplc="0C5C7A1E">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7F675EB"/>
    <w:multiLevelType w:val="hybridMultilevel"/>
    <w:tmpl w:val="29D6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B5E10"/>
    <w:multiLevelType w:val="hybridMultilevel"/>
    <w:tmpl w:val="2E76D942"/>
    <w:lvl w:ilvl="0" w:tplc="08090001">
      <w:start w:val="17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A7DBD"/>
    <w:multiLevelType w:val="multilevel"/>
    <w:tmpl w:val="274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F35E0"/>
    <w:multiLevelType w:val="hybridMultilevel"/>
    <w:tmpl w:val="314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F3478"/>
    <w:multiLevelType w:val="multilevel"/>
    <w:tmpl w:val="425C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C5FC0"/>
    <w:multiLevelType w:val="hybridMultilevel"/>
    <w:tmpl w:val="3B0A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67E2C"/>
    <w:multiLevelType w:val="hybridMultilevel"/>
    <w:tmpl w:val="4418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D715D"/>
    <w:multiLevelType w:val="hybridMultilevel"/>
    <w:tmpl w:val="B5A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52080"/>
    <w:multiLevelType w:val="multilevel"/>
    <w:tmpl w:val="FF9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6E1837"/>
    <w:multiLevelType w:val="hybridMultilevel"/>
    <w:tmpl w:val="4B24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9311A"/>
    <w:multiLevelType w:val="hybridMultilevel"/>
    <w:tmpl w:val="DB806220"/>
    <w:lvl w:ilvl="0" w:tplc="0360CCCC">
      <w:start w:val="1"/>
      <w:numFmt w:val="lowerRoman"/>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D8549C"/>
    <w:multiLevelType w:val="hybridMultilevel"/>
    <w:tmpl w:val="63EE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C58B4"/>
    <w:multiLevelType w:val="hybridMultilevel"/>
    <w:tmpl w:val="3D5436DE"/>
    <w:lvl w:ilvl="0" w:tplc="98B847D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0A6F41"/>
    <w:multiLevelType w:val="hybridMultilevel"/>
    <w:tmpl w:val="D9702E0C"/>
    <w:lvl w:ilvl="0" w:tplc="08090003">
      <w:start w:val="1"/>
      <w:numFmt w:val="bullet"/>
      <w:lvlText w:val="o"/>
      <w:lvlJc w:val="left"/>
      <w:pPr>
        <w:ind w:left="808" w:hanging="360"/>
      </w:pPr>
      <w:rPr>
        <w:rFonts w:ascii="Courier New" w:hAnsi="Courier New" w:cs="Courier New" w:hint="default"/>
      </w:rPr>
    </w:lvl>
    <w:lvl w:ilvl="1" w:tplc="08090003">
      <w:start w:val="1"/>
      <w:numFmt w:val="bullet"/>
      <w:lvlText w:val="o"/>
      <w:lvlJc w:val="left"/>
      <w:pPr>
        <w:ind w:left="1528" w:hanging="360"/>
      </w:pPr>
      <w:rPr>
        <w:rFonts w:ascii="Courier New" w:hAnsi="Courier New" w:cs="Courier New" w:hint="default"/>
      </w:rPr>
    </w:lvl>
    <w:lvl w:ilvl="2" w:tplc="08090005">
      <w:start w:val="1"/>
      <w:numFmt w:val="bullet"/>
      <w:lvlText w:val=""/>
      <w:lvlJc w:val="left"/>
      <w:pPr>
        <w:ind w:left="2248" w:hanging="360"/>
      </w:pPr>
      <w:rPr>
        <w:rFonts w:ascii="Wingdings" w:hAnsi="Wingdings" w:hint="default"/>
      </w:rPr>
    </w:lvl>
    <w:lvl w:ilvl="3" w:tplc="08090001">
      <w:start w:val="1"/>
      <w:numFmt w:val="bullet"/>
      <w:lvlText w:val=""/>
      <w:lvlJc w:val="left"/>
      <w:pPr>
        <w:ind w:left="2968" w:hanging="360"/>
      </w:pPr>
      <w:rPr>
        <w:rFonts w:ascii="Symbol" w:hAnsi="Symbol" w:hint="default"/>
      </w:rPr>
    </w:lvl>
    <w:lvl w:ilvl="4" w:tplc="08090003">
      <w:start w:val="1"/>
      <w:numFmt w:val="bullet"/>
      <w:lvlText w:val="o"/>
      <w:lvlJc w:val="left"/>
      <w:pPr>
        <w:ind w:left="3688" w:hanging="360"/>
      </w:pPr>
      <w:rPr>
        <w:rFonts w:ascii="Courier New" w:hAnsi="Courier New" w:cs="Courier New" w:hint="default"/>
      </w:rPr>
    </w:lvl>
    <w:lvl w:ilvl="5" w:tplc="08090005">
      <w:start w:val="1"/>
      <w:numFmt w:val="bullet"/>
      <w:lvlText w:val=""/>
      <w:lvlJc w:val="left"/>
      <w:pPr>
        <w:ind w:left="4408" w:hanging="360"/>
      </w:pPr>
      <w:rPr>
        <w:rFonts w:ascii="Wingdings" w:hAnsi="Wingdings" w:hint="default"/>
      </w:rPr>
    </w:lvl>
    <w:lvl w:ilvl="6" w:tplc="08090001">
      <w:start w:val="1"/>
      <w:numFmt w:val="bullet"/>
      <w:lvlText w:val=""/>
      <w:lvlJc w:val="left"/>
      <w:pPr>
        <w:ind w:left="5128" w:hanging="360"/>
      </w:pPr>
      <w:rPr>
        <w:rFonts w:ascii="Symbol" w:hAnsi="Symbol" w:hint="default"/>
      </w:rPr>
    </w:lvl>
    <w:lvl w:ilvl="7" w:tplc="08090003">
      <w:start w:val="1"/>
      <w:numFmt w:val="bullet"/>
      <w:lvlText w:val="o"/>
      <w:lvlJc w:val="left"/>
      <w:pPr>
        <w:ind w:left="5848" w:hanging="360"/>
      </w:pPr>
      <w:rPr>
        <w:rFonts w:ascii="Courier New" w:hAnsi="Courier New" w:cs="Courier New" w:hint="default"/>
      </w:rPr>
    </w:lvl>
    <w:lvl w:ilvl="8" w:tplc="08090005">
      <w:start w:val="1"/>
      <w:numFmt w:val="bullet"/>
      <w:lvlText w:val=""/>
      <w:lvlJc w:val="left"/>
      <w:pPr>
        <w:ind w:left="6568" w:hanging="360"/>
      </w:pPr>
      <w:rPr>
        <w:rFonts w:ascii="Wingdings" w:hAnsi="Wingdings" w:hint="default"/>
      </w:rPr>
    </w:lvl>
  </w:abstractNum>
  <w:abstractNum w:abstractNumId="23" w15:restartNumberingAfterBreak="0">
    <w:nsid w:val="43A42ADE"/>
    <w:multiLevelType w:val="multilevel"/>
    <w:tmpl w:val="697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A558D"/>
    <w:multiLevelType w:val="hybridMultilevel"/>
    <w:tmpl w:val="839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7414F"/>
    <w:multiLevelType w:val="multilevel"/>
    <w:tmpl w:val="62D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5C65C0"/>
    <w:multiLevelType w:val="hybridMultilevel"/>
    <w:tmpl w:val="629C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DB4DDC"/>
    <w:multiLevelType w:val="hybridMultilevel"/>
    <w:tmpl w:val="FE9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35633"/>
    <w:multiLevelType w:val="hybridMultilevel"/>
    <w:tmpl w:val="6CF2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8244A"/>
    <w:multiLevelType w:val="multilevel"/>
    <w:tmpl w:val="A8C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F731D"/>
    <w:multiLevelType w:val="hybridMultilevel"/>
    <w:tmpl w:val="D45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66920"/>
    <w:multiLevelType w:val="hybridMultilevel"/>
    <w:tmpl w:val="676ADCEC"/>
    <w:lvl w:ilvl="0" w:tplc="7FD6A5F0">
      <w:start w:val="9"/>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6C7FBA"/>
    <w:multiLevelType w:val="hybridMultilevel"/>
    <w:tmpl w:val="C78C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64C41"/>
    <w:multiLevelType w:val="multilevel"/>
    <w:tmpl w:val="3A02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F85059"/>
    <w:multiLevelType w:val="multilevel"/>
    <w:tmpl w:val="6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8"/>
  </w:num>
  <w:num w:numId="3">
    <w:abstractNumId w:val="10"/>
  </w:num>
  <w:num w:numId="4">
    <w:abstractNumId w:val="9"/>
  </w:num>
  <w:num w:numId="5">
    <w:abstractNumId w:val="18"/>
  </w:num>
  <w:num w:numId="6">
    <w:abstractNumId w:val="14"/>
  </w:num>
  <w:num w:numId="7">
    <w:abstractNumId w:val="24"/>
  </w:num>
  <w:num w:numId="8">
    <w:abstractNumId w:val="34"/>
  </w:num>
  <w:num w:numId="9">
    <w:abstractNumId w:val="13"/>
  </w:num>
  <w:num w:numId="10">
    <w:abstractNumId w:val="23"/>
  </w:num>
  <w:num w:numId="11">
    <w:abstractNumId w:val="25"/>
  </w:num>
  <w:num w:numId="12">
    <w:abstractNumId w:val="22"/>
  </w:num>
  <w:num w:numId="13">
    <w:abstractNumId w:val="11"/>
  </w:num>
  <w:num w:numId="14">
    <w:abstractNumId w:val="15"/>
  </w:num>
  <w:num w:numId="15">
    <w:abstractNumId w:val="32"/>
  </w:num>
  <w:num w:numId="16">
    <w:abstractNumId w:val="30"/>
  </w:num>
  <w:num w:numId="17">
    <w:abstractNumId w:val="19"/>
  </w:num>
  <w:num w:numId="18">
    <w:abstractNumId w:val="12"/>
  </w:num>
  <w:num w:numId="19">
    <w:abstractNumId w:val="16"/>
  </w:num>
  <w:num w:numId="20">
    <w:abstractNumId w:val="7"/>
  </w:num>
  <w:num w:numId="21">
    <w:abstractNumId w:val="21"/>
  </w:num>
  <w:num w:numId="22">
    <w:abstractNumId w:val="29"/>
  </w:num>
  <w:num w:numId="23">
    <w:abstractNumId w:val="33"/>
  </w:num>
  <w:num w:numId="24">
    <w:abstractNumId w:val="17"/>
  </w:num>
  <w:num w:numId="25">
    <w:abstractNumId w:val="5"/>
  </w:num>
  <w:num w:numId="26">
    <w:abstractNumId w:val="28"/>
  </w:num>
  <w:num w:numId="27">
    <w:abstractNumId w:val="0"/>
  </w:num>
  <w:num w:numId="28">
    <w:abstractNumId w:val="1"/>
  </w:num>
  <w:num w:numId="29">
    <w:abstractNumId w:val="2"/>
  </w:num>
  <w:num w:numId="30">
    <w:abstractNumId w:val="3"/>
  </w:num>
  <w:num w:numId="31">
    <w:abstractNumId w:val="4"/>
  </w:num>
  <w:num w:numId="32">
    <w:abstractNumId w:val="26"/>
  </w:num>
  <w:num w:numId="33">
    <w:abstractNumId w:val="26"/>
  </w:num>
  <w:num w:numId="34">
    <w:abstractNumId w:val="20"/>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71"/>
    <w:rsid w:val="000005EF"/>
    <w:rsid w:val="00001E3E"/>
    <w:rsid w:val="000029D7"/>
    <w:rsid w:val="0000319A"/>
    <w:rsid w:val="00003DE3"/>
    <w:rsid w:val="000040EC"/>
    <w:rsid w:val="00004D76"/>
    <w:rsid w:val="0000506A"/>
    <w:rsid w:val="00007B8C"/>
    <w:rsid w:val="00010D91"/>
    <w:rsid w:val="0001141B"/>
    <w:rsid w:val="0001152F"/>
    <w:rsid w:val="000138FB"/>
    <w:rsid w:val="000148CC"/>
    <w:rsid w:val="0001679F"/>
    <w:rsid w:val="0001731E"/>
    <w:rsid w:val="00020209"/>
    <w:rsid w:val="000209B1"/>
    <w:rsid w:val="0002323A"/>
    <w:rsid w:val="00024544"/>
    <w:rsid w:val="00025A91"/>
    <w:rsid w:val="00025D34"/>
    <w:rsid w:val="00027A1F"/>
    <w:rsid w:val="00030176"/>
    <w:rsid w:val="00030D8E"/>
    <w:rsid w:val="0003226E"/>
    <w:rsid w:val="0003420D"/>
    <w:rsid w:val="000346DD"/>
    <w:rsid w:val="0003522F"/>
    <w:rsid w:val="00035265"/>
    <w:rsid w:val="00035652"/>
    <w:rsid w:val="000376E0"/>
    <w:rsid w:val="00037A6E"/>
    <w:rsid w:val="000406C6"/>
    <w:rsid w:val="00042197"/>
    <w:rsid w:val="000425AC"/>
    <w:rsid w:val="00042820"/>
    <w:rsid w:val="0004289B"/>
    <w:rsid w:val="00045834"/>
    <w:rsid w:val="00045903"/>
    <w:rsid w:val="00045CFF"/>
    <w:rsid w:val="00046FBA"/>
    <w:rsid w:val="00050475"/>
    <w:rsid w:val="00051EC8"/>
    <w:rsid w:val="00053885"/>
    <w:rsid w:val="00053BB3"/>
    <w:rsid w:val="00054DCF"/>
    <w:rsid w:val="00055017"/>
    <w:rsid w:val="00055102"/>
    <w:rsid w:val="00055BC7"/>
    <w:rsid w:val="0005664D"/>
    <w:rsid w:val="000569F8"/>
    <w:rsid w:val="0005757C"/>
    <w:rsid w:val="00057FE9"/>
    <w:rsid w:val="000600E9"/>
    <w:rsid w:val="00062944"/>
    <w:rsid w:val="000630E8"/>
    <w:rsid w:val="00063197"/>
    <w:rsid w:val="00064847"/>
    <w:rsid w:val="0006619F"/>
    <w:rsid w:val="00071C93"/>
    <w:rsid w:val="00071F52"/>
    <w:rsid w:val="000731C2"/>
    <w:rsid w:val="0007408F"/>
    <w:rsid w:val="00076726"/>
    <w:rsid w:val="00076869"/>
    <w:rsid w:val="00076BCD"/>
    <w:rsid w:val="000773EC"/>
    <w:rsid w:val="00077E72"/>
    <w:rsid w:val="00077EB1"/>
    <w:rsid w:val="000807B0"/>
    <w:rsid w:val="00080D3A"/>
    <w:rsid w:val="00081211"/>
    <w:rsid w:val="0008123A"/>
    <w:rsid w:val="00082E6B"/>
    <w:rsid w:val="000854A6"/>
    <w:rsid w:val="00086A6A"/>
    <w:rsid w:val="00087994"/>
    <w:rsid w:val="000910C8"/>
    <w:rsid w:val="000912A0"/>
    <w:rsid w:val="00095903"/>
    <w:rsid w:val="0009654A"/>
    <w:rsid w:val="00096D41"/>
    <w:rsid w:val="00096FAB"/>
    <w:rsid w:val="00097EB0"/>
    <w:rsid w:val="000A0D9C"/>
    <w:rsid w:val="000A2F8B"/>
    <w:rsid w:val="000A6E61"/>
    <w:rsid w:val="000A7B5C"/>
    <w:rsid w:val="000A7B6E"/>
    <w:rsid w:val="000A7E99"/>
    <w:rsid w:val="000B1DCE"/>
    <w:rsid w:val="000B5757"/>
    <w:rsid w:val="000C2162"/>
    <w:rsid w:val="000C276F"/>
    <w:rsid w:val="000C2986"/>
    <w:rsid w:val="000C34B5"/>
    <w:rsid w:val="000C40CD"/>
    <w:rsid w:val="000C55DF"/>
    <w:rsid w:val="000C5B74"/>
    <w:rsid w:val="000C6417"/>
    <w:rsid w:val="000C65F2"/>
    <w:rsid w:val="000C6D39"/>
    <w:rsid w:val="000C6E33"/>
    <w:rsid w:val="000C7A86"/>
    <w:rsid w:val="000D0643"/>
    <w:rsid w:val="000D261E"/>
    <w:rsid w:val="000D2C6D"/>
    <w:rsid w:val="000D3A03"/>
    <w:rsid w:val="000D3EF0"/>
    <w:rsid w:val="000D436F"/>
    <w:rsid w:val="000D656A"/>
    <w:rsid w:val="000D6AFC"/>
    <w:rsid w:val="000D7564"/>
    <w:rsid w:val="000D78E4"/>
    <w:rsid w:val="000D7D79"/>
    <w:rsid w:val="000E033B"/>
    <w:rsid w:val="000E0E33"/>
    <w:rsid w:val="000E300E"/>
    <w:rsid w:val="000E4226"/>
    <w:rsid w:val="000E4E91"/>
    <w:rsid w:val="000E52CB"/>
    <w:rsid w:val="000E5BAD"/>
    <w:rsid w:val="000E663C"/>
    <w:rsid w:val="000E67C1"/>
    <w:rsid w:val="000E737E"/>
    <w:rsid w:val="000F0439"/>
    <w:rsid w:val="000F0830"/>
    <w:rsid w:val="000F3CF2"/>
    <w:rsid w:val="000F44A4"/>
    <w:rsid w:val="000F4935"/>
    <w:rsid w:val="000F49B9"/>
    <w:rsid w:val="000F4ADA"/>
    <w:rsid w:val="000F52AB"/>
    <w:rsid w:val="00100431"/>
    <w:rsid w:val="001009AA"/>
    <w:rsid w:val="00101BF3"/>
    <w:rsid w:val="00102B1C"/>
    <w:rsid w:val="0010343B"/>
    <w:rsid w:val="001040A9"/>
    <w:rsid w:val="00106CB1"/>
    <w:rsid w:val="001103B1"/>
    <w:rsid w:val="00112957"/>
    <w:rsid w:val="00112AE8"/>
    <w:rsid w:val="001137FB"/>
    <w:rsid w:val="001140A9"/>
    <w:rsid w:val="0011511D"/>
    <w:rsid w:val="00115D35"/>
    <w:rsid w:val="0012100A"/>
    <w:rsid w:val="001216BA"/>
    <w:rsid w:val="0012268C"/>
    <w:rsid w:val="0012304E"/>
    <w:rsid w:val="00130BAB"/>
    <w:rsid w:val="001317BF"/>
    <w:rsid w:val="001318E1"/>
    <w:rsid w:val="00131B68"/>
    <w:rsid w:val="00133D54"/>
    <w:rsid w:val="00134185"/>
    <w:rsid w:val="001343F3"/>
    <w:rsid w:val="001364B9"/>
    <w:rsid w:val="00136E39"/>
    <w:rsid w:val="00137CE5"/>
    <w:rsid w:val="00140824"/>
    <w:rsid w:val="00140E16"/>
    <w:rsid w:val="0014161D"/>
    <w:rsid w:val="0014244D"/>
    <w:rsid w:val="00142678"/>
    <w:rsid w:val="001435B3"/>
    <w:rsid w:val="001447E0"/>
    <w:rsid w:val="001453A2"/>
    <w:rsid w:val="001518F6"/>
    <w:rsid w:val="00152819"/>
    <w:rsid w:val="001539C5"/>
    <w:rsid w:val="001550C1"/>
    <w:rsid w:val="00160FFC"/>
    <w:rsid w:val="001612BF"/>
    <w:rsid w:val="00161E19"/>
    <w:rsid w:val="00163763"/>
    <w:rsid w:val="00163EF1"/>
    <w:rsid w:val="001651A1"/>
    <w:rsid w:val="00171967"/>
    <w:rsid w:val="00171FD7"/>
    <w:rsid w:val="001723B9"/>
    <w:rsid w:val="0017302D"/>
    <w:rsid w:val="00173102"/>
    <w:rsid w:val="00173742"/>
    <w:rsid w:val="00173CE1"/>
    <w:rsid w:val="00174D33"/>
    <w:rsid w:val="001766F9"/>
    <w:rsid w:val="00176850"/>
    <w:rsid w:val="00176F7E"/>
    <w:rsid w:val="00177238"/>
    <w:rsid w:val="001772CC"/>
    <w:rsid w:val="00177D25"/>
    <w:rsid w:val="0018132D"/>
    <w:rsid w:val="00183250"/>
    <w:rsid w:val="00184DAF"/>
    <w:rsid w:val="0018522E"/>
    <w:rsid w:val="00185434"/>
    <w:rsid w:val="0018732C"/>
    <w:rsid w:val="00187A1C"/>
    <w:rsid w:val="001909EB"/>
    <w:rsid w:val="00192D90"/>
    <w:rsid w:val="001948AD"/>
    <w:rsid w:val="00194F70"/>
    <w:rsid w:val="00195647"/>
    <w:rsid w:val="001956B6"/>
    <w:rsid w:val="00197AF9"/>
    <w:rsid w:val="001A19B0"/>
    <w:rsid w:val="001A21DB"/>
    <w:rsid w:val="001A44F4"/>
    <w:rsid w:val="001B4A7A"/>
    <w:rsid w:val="001C08B8"/>
    <w:rsid w:val="001C2784"/>
    <w:rsid w:val="001C2B4F"/>
    <w:rsid w:val="001C3566"/>
    <w:rsid w:val="001C7669"/>
    <w:rsid w:val="001C78FC"/>
    <w:rsid w:val="001D0521"/>
    <w:rsid w:val="001D11CD"/>
    <w:rsid w:val="001D4454"/>
    <w:rsid w:val="001D49DE"/>
    <w:rsid w:val="001D4A2A"/>
    <w:rsid w:val="001D4B3E"/>
    <w:rsid w:val="001D4D74"/>
    <w:rsid w:val="001D561E"/>
    <w:rsid w:val="001D6933"/>
    <w:rsid w:val="001D7A51"/>
    <w:rsid w:val="001E049C"/>
    <w:rsid w:val="001E38A2"/>
    <w:rsid w:val="001E46DA"/>
    <w:rsid w:val="001E5298"/>
    <w:rsid w:val="001E55B4"/>
    <w:rsid w:val="001E5D93"/>
    <w:rsid w:val="001E7848"/>
    <w:rsid w:val="001E7E45"/>
    <w:rsid w:val="001F04A6"/>
    <w:rsid w:val="001F1275"/>
    <w:rsid w:val="001F1A92"/>
    <w:rsid w:val="001F1B2F"/>
    <w:rsid w:val="001F2739"/>
    <w:rsid w:val="001F2831"/>
    <w:rsid w:val="001F301C"/>
    <w:rsid w:val="001F5CE7"/>
    <w:rsid w:val="002016DA"/>
    <w:rsid w:val="00202706"/>
    <w:rsid w:val="00205812"/>
    <w:rsid w:val="00206F33"/>
    <w:rsid w:val="00211C33"/>
    <w:rsid w:val="00213152"/>
    <w:rsid w:val="00214ABA"/>
    <w:rsid w:val="002159B2"/>
    <w:rsid w:val="0021657C"/>
    <w:rsid w:val="0022047B"/>
    <w:rsid w:val="002216C2"/>
    <w:rsid w:val="002216E9"/>
    <w:rsid w:val="00223F69"/>
    <w:rsid w:val="00224284"/>
    <w:rsid w:val="002253A6"/>
    <w:rsid w:val="00225B99"/>
    <w:rsid w:val="00226E81"/>
    <w:rsid w:val="00230181"/>
    <w:rsid w:val="00231208"/>
    <w:rsid w:val="00231249"/>
    <w:rsid w:val="00231306"/>
    <w:rsid w:val="00231355"/>
    <w:rsid w:val="00231F89"/>
    <w:rsid w:val="002322AA"/>
    <w:rsid w:val="002328CF"/>
    <w:rsid w:val="00234C36"/>
    <w:rsid w:val="0023500C"/>
    <w:rsid w:val="00241399"/>
    <w:rsid w:val="00242587"/>
    <w:rsid w:val="002425CC"/>
    <w:rsid w:val="00243AB7"/>
    <w:rsid w:val="00243B85"/>
    <w:rsid w:val="00243C11"/>
    <w:rsid w:val="00243D85"/>
    <w:rsid w:val="0024606D"/>
    <w:rsid w:val="002501AB"/>
    <w:rsid w:val="00250DB1"/>
    <w:rsid w:val="00252479"/>
    <w:rsid w:val="00253340"/>
    <w:rsid w:val="00254486"/>
    <w:rsid w:val="00255EEF"/>
    <w:rsid w:val="00256235"/>
    <w:rsid w:val="0025638E"/>
    <w:rsid w:val="00256811"/>
    <w:rsid w:val="00257E58"/>
    <w:rsid w:val="002631B2"/>
    <w:rsid w:val="00263ECA"/>
    <w:rsid w:val="00264404"/>
    <w:rsid w:val="00264A67"/>
    <w:rsid w:val="00264B27"/>
    <w:rsid w:val="00265221"/>
    <w:rsid w:val="0026689F"/>
    <w:rsid w:val="002674E0"/>
    <w:rsid w:val="00270DDB"/>
    <w:rsid w:val="00271C9B"/>
    <w:rsid w:val="00273640"/>
    <w:rsid w:val="00273CE0"/>
    <w:rsid w:val="00273CEA"/>
    <w:rsid w:val="0027530B"/>
    <w:rsid w:val="00275686"/>
    <w:rsid w:val="00275784"/>
    <w:rsid w:val="002761BD"/>
    <w:rsid w:val="00276720"/>
    <w:rsid w:val="00277049"/>
    <w:rsid w:val="00277A87"/>
    <w:rsid w:val="00280459"/>
    <w:rsid w:val="00280D14"/>
    <w:rsid w:val="00282769"/>
    <w:rsid w:val="00283707"/>
    <w:rsid w:val="002838AE"/>
    <w:rsid w:val="00283D8E"/>
    <w:rsid w:val="0028512B"/>
    <w:rsid w:val="00285EB6"/>
    <w:rsid w:val="00292E4B"/>
    <w:rsid w:val="002949E8"/>
    <w:rsid w:val="002977AE"/>
    <w:rsid w:val="002A1385"/>
    <w:rsid w:val="002A2D5A"/>
    <w:rsid w:val="002A4D90"/>
    <w:rsid w:val="002A57DD"/>
    <w:rsid w:val="002A5F28"/>
    <w:rsid w:val="002A70B9"/>
    <w:rsid w:val="002A733E"/>
    <w:rsid w:val="002A7A98"/>
    <w:rsid w:val="002B1292"/>
    <w:rsid w:val="002B14C7"/>
    <w:rsid w:val="002B1DD8"/>
    <w:rsid w:val="002B21DA"/>
    <w:rsid w:val="002B2E9A"/>
    <w:rsid w:val="002B338E"/>
    <w:rsid w:val="002B364E"/>
    <w:rsid w:val="002B3D6B"/>
    <w:rsid w:val="002B50E0"/>
    <w:rsid w:val="002B629C"/>
    <w:rsid w:val="002B6F24"/>
    <w:rsid w:val="002B72F9"/>
    <w:rsid w:val="002C04B0"/>
    <w:rsid w:val="002C0953"/>
    <w:rsid w:val="002C1017"/>
    <w:rsid w:val="002C2D4B"/>
    <w:rsid w:val="002C3C78"/>
    <w:rsid w:val="002C4870"/>
    <w:rsid w:val="002C506A"/>
    <w:rsid w:val="002C5078"/>
    <w:rsid w:val="002C5E16"/>
    <w:rsid w:val="002C6662"/>
    <w:rsid w:val="002D0063"/>
    <w:rsid w:val="002D1950"/>
    <w:rsid w:val="002D26B2"/>
    <w:rsid w:val="002D2875"/>
    <w:rsid w:val="002D3897"/>
    <w:rsid w:val="002D3DB8"/>
    <w:rsid w:val="002D5B3D"/>
    <w:rsid w:val="002D6FDF"/>
    <w:rsid w:val="002D73F6"/>
    <w:rsid w:val="002D793A"/>
    <w:rsid w:val="002E0FC3"/>
    <w:rsid w:val="002E1606"/>
    <w:rsid w:val="002E2654"/>
    <w:rsid w:val="002E3BBC"/>
    <w:rsid w:val="002E5968"/>
    <w:rsid w:val="002E5DEC"/>
    <w:rsid w:val="002E6660"/>
    <w:rsid w:val="002E67E1"/>
    <w:rsid w:val="002E7352"/>
    <w:rsid w:val="002E7BBF"/>
    <w:rsid w:val="002E7EAD"/>
    <w:rsid w:val="002F0601"/>
    <w:rsid w:val="002F0B6D"/>
    <w:rsid w:val="002F1B34"/>
    <w:rsid w:val="002F2EEE"/>
    <w:rsid w:val="002F4C9C"/>
    <w:rsid w:val="002F4FF5"/>
    <w:rsid w:val="002F56F4"/>
    <w:rsid w:val="002F5A71"/>
    <w:rsid w:val="002F5ED7"/>
    <w:rsid w:val="002F605C"/>
    <w:rsid w:val="002F76A4"/>
    <w:rsid w:val="00300559"/>
    <w:rsid w:val="003015BF"/>
    <w:rsid w:val="00301BE5"/>
    <w:rsid w:val="00304111"/>
    <w:rsid w:val="003043DC"/>
    <w:rsid w:val="00310E39"/>
    <w:rsid w:val="003113D7"/>
    <w:rsid w:val="00312160"/>
    <w:rsid w:val="0031333F"/>
    <w:rsid w:val="0031614C"/>
    <w:rsid w:val="00316ADC"/>
    <w:rsid w:val="003215EB"/>
    <w:rsid w:val="0032228A"/>
    <w:rsid w:val="00323A19"/>
    <w:rsid w:val="003247D7"/>
    <w:rsid w:val="0032531F"/>
    <w:rsid w:val="0032755F"/>
    <w:rsid w:val="0033035D"/>
    <w:rsid w:val="003317E9"/>
    <w:rsid w:val="00331CA0"/>
    <w:rsid w:val="00332209"/>
    <w:rsid w:val="003325DF"/>
    <w:rsid w:val="00334844"/>
    <w:rsid w:val="00334B46"/>
    <w:rsid w:val="00335A48"/>
    <w:rsid w:val="00337B84"/>
    <w:rsid w:val="00337CEF"/>
    <w:rsid w:val="00340206"/>
    <w:rsid w:val="0034076E"/>
    <w:rsid w:val="0034104B"/>
    <w:rsid w:val="00345275"/>
    <w:rsid w:val="003453F6"/>
    <w:rsid w:val="00346A8F"/>
    <w:rsid w:val="00346F6B"/>
    <w:rsid w:val="00347D4F"/>
    <w:rsid w:val="00350418"/>
    <w:rsid w:val="003537B1"/>
    <w:rsid w:val="00354605"/>
    <w:rsid w:val="003548D4"/>
    <w:rsid w:val="00355C56"/>
    <w:rsid w:val="00356D59"/>
    <w:rsid w:val="00357C8C"/>
    <w:rsid w:val="0036118E"/>
    <w:rsid w:val="00361203"/>
    <w:rsid w:val="003614A8"/>
    <w:rsid w:val="0036153C"/>
    <w:rsid w:val="00361D11"/>
    <w:rsid w:val="00362207"/>
    <w:rsid w:val="0036272D"/>
    <w:rsid w:val="003641BB"/>
    <w:rsid w:val="00364775"/>
    <w:rsid w:val="00364E39"/>
    <w:rsid w:val="00367A9B"/>
    <w:rsid w:val="003702C8"/>
    <w:rsid w:val="00371495"/>
    <w:rsid w:val="0037246F"/>
    <w:rsid w:val="003724C0"/>
    <w:rsid w:val="003724F3"/>
    <w:rsid w:val="00372E04"/>
    <w:rsid w:val="00376A93"/>
    <w:rsid w:val="0038093F"/>
    <w:rsid w:val="00381A4C"/>
    <w:rsid w:val="003820FD"/>
    <w:rsid w:val="003826CF"/>
    <w:rsid w:val="0038425A"/>
    <w:rsid w:val="003853C4"/>
    <w:rsid w:val="00385FE5"/>
    <w:rsid w:val="0038697F"/>
    <w:rsid w:val="00387764"/>
    <w:rsid w:val="00391AFA"/>
    <w:rsid w:val="00391B57"/>
    <w:rsid w:val="00391D47"/>
    <w:rsid w:val="00391E2B"/>
    <w:rsid w:val="00392271"/>
    <w:rsid w:val="00393E9C"/>
    <w:rsid w:val="00394F75"/>
    <w:rsid w:val="0039549D"/>
    <w:rsid w:val="003954AF"/>
    <w:rsid w:val="003957C2"/>
    <w:rsid w:val="003957E8"/>
    <w:rsid w:val="0039599A"/>
    <w:rsid w:val="00395B25"/>
    <w:rsid w:val="00396D83"/>
    <w:rsid w:val="003A0B2F"/>
    <w:rsid w:val="003A1A36"/>
    <w:rsid w:val="003A2C7A"/>
    <w:rsid w:val="003A4885"/>
    <w:rsid w:val="003A5677"/>
    <w:rsid w:val="003B0387"/>
    <w:rsid w:val="003B19FA"/>
    <w:rsid w:val="003B2217"/>
    <w:rsid w:val="003B3365"/>
    <w:rsid w:val="003B3FF5"/>
    <w:rsid w:val="003B43D7"/>
    <w:rsid w:val="003B4DD9"/>
    <w:rsid w:val="003B4DE1"/>
    <w:rsid w:val="003B5510"/>
    <w:rsid w:val="003B5EB3"/>
    <w:rsid w:val="003B6BB4"/>
    <w:rsid w:val="003B7C7B"/>
    <w:rsid w:val="003B7DC7"/>
    <w:rsid w:val="003C2362"/>
    <w:rsid w:val="003C27E6"/>
    <w:rsid w:val="003C2F64"/>
    <w:rsid w:val="003C3896"/>
    <w:rsid w:val="003C52FA"/>
    <w:rsid w:val="003D00F2"/>
    <w:rsid w:val="003D11A8"/>
    <w:rsid w:val="003D1531"/>
    <w:rsid w:val="003D1EC9"/>
    <w:rsid w:val="003D246C"/>
    <w:rsid w:val="003D3134"/>
    <w:rsid w:val="003D436B"/>
    <w:rsid w:val="003D4BDA"/>
    <w:rsid w:val="003D599E"/>
    <w:rsid w:val="003D608C"/>
    <w:rsid w:val="003D6966"/>
    <w:rsid w:val="003D70FB"/>
    <w:rsid w:val="003E03A5"/>
    <w:rsid w:val="003E0FF3"/>
    <w:rsid w:val="003E1B0F"/>
    <w:rsid w:val="003E30B3"/>
    <w:rsid w:val="003E3E21"/>
    <w:rsid w:val="003E4B73"/>
    <w:rsid w:val="003E561D"/>
    <w:rsid w:val="003E592F"/>
    <w:rsid w:val="003E6FC9"/>
    <w:rsid w:val="003E75FC"/>
    <w:rsid w:val="003F126A"/>
    <w:rsid w:val="003F1FA9"/>
    <w:rsid w:val="003F3990"/>
    <w:rsid w:val="003F64DC"/>
    <w:rsid w:val="003F68D6"/>
    <w:rsid w:val="003F769C"/>
    <w:rsid w:val="003F78CB"/>
    <w:rsid w:val="003F7E1A"/>
    <w:rsid w:val="004021C6"/>
    <w:rsid w:val="0040235F"/>
    <w:rsid w:val="0040391F"/>
    <w:rsid w:val="00404A7E"/>
    <w:rsid w:val="00404DA0"/>
    <w:rsid w:val="00404FF8"/>
    <w:rsid w:val="00405095"/>
    <w:rsid w:val="0040611F"/>
    <w:rsid w:val="00406ABC"/>
    <w:rsid w:val="00411246"/>
    <w:rsid w:val="00412B54"/>
    <w:rsid w:val="004139BA"/>
    <w:rsid w:val="004156DF"/>
    <w:rsid w:val="004160F9"/>
    <w:rsid w:val="00416106"/>
    <w:rsid w:val="00416F59"/>
    <w:rsid w:val="00417196"/>
    <w:rsid w:val="00417C57"/>
    <w:rsid w:val="00421ECA"/>
    <w:rsid w:val="004234DA"/>
    <w:rsid w:val="00423744"/>
    <w:rsid w:val="00423813"/>
    <w:rsid w:val="0042545C"/>
    <w:rsid w:val="004260BF"/>
    <w:rsid w:val="004260F6"/>
    <w:rsid w:val="004265DE"/>
    <w:rsid w:val="00426E56"/>
    <w:rsid w:val="00427727"/>
    <w:rsid w:val="00427752"/>
    <w:rsid w:val="00430733"/>
    <w:rsid w:val="00430965"/>
    <w:rsid w:val="00430AD0"/>
    <w:rsid w:val="004314C4"/>
    <w:rsid w:val="00431F70"/>
    <w:rsid w:val="00432D4B"/>
    <w:rsid w:val="00433F89"/>
    <w:rsid w:val="00441F3F"/>
    <w:rsid w:val="00442C8D"/>
    <w:rsid w:val="0044410B"/>
    <w:rsid w:val="00444807"/>
    <w:rsid w:val="00450317"/>
    <w:rsid w:val="00450C30"/>
    <w:rsid w:val="00451C28"/>
    <w:rsid w:val="00452166"/>
    <w:rsid w:val="00452C08"/>
    <w:rsid w:val="00454D8E"/>
    <w:rsid w:val="00456849"/>
    <w:rsid w:val="00460851"/>
    <w:rsid w:val="004610A5"/>
    <w:rsid w:val="00461B3A"/>
    <w:rsid w:val="00461B8A"/>
    <w:rsid w:val="00462959"/>
    <w:rsid w:val="00462B72"/>
    <w:rsid w:val="004636BA"/>
    <w:rsid w:val="004651B1"/>
    <w:rsid w:val="00465B14"/>
    <w:rsid w:val="00465D62"/>
    <w:rsid w:val="00466CD1"/>
    <w:rsid w:val="00466E7A"/>
    <w:rsid w:val="004679C0"/>
    <w:rsid w:val="00467DF0"/>
    <w:rsid w:val="00471B6D"/>
    <w:rsid w:val="00471E38"/>
    <w:rsid w:val="00472E46"/>
    <w:rsid w:val="0047480E"/>
    <w:rsid w:val="00474B67"/>
    <w:rsid w:val="00475970"/>
    <w:rsid w:val="004759C9"/>
    <w:rsid w:val="004776A2"/>
    <w:rsid w:val="0048066C"/>
    <w:rsid w:val="0048103D"/>
    <w:rsid w:val="00481641"/>
    <w:rsid w:val="004840B0"/>
    <w:rsid w:val="00484712"/>
    <w:rsid w:val="00484C0D"/>
    <w:rsid w:val="00485D83"/>
    <w:rsid w:val="00486B7B"/>
    <w:rsid w:val="00486E08"/>
    <w:rsid w:val="004877FE"/>
    <w:rsid w:val="00487AF0"/>
    <w:rsid w:val="00490597"/>
    <w:rsid w:val="004918EB"/>
    <w:rsid w:val="0049233A"/>
    <w:rsid w:val="00493627"/>
    <w:rsid w:val="00495339"/>
    <w:rsid w:val="0049667A"/>
    <w:rsid w:val="004968C2"/>
    <w:rsid w:val="00496C68"/>
    <w:rsid w:val="00496D00"/>
    <w:rsid w:val="004A0F4D"/>
    <w:rsid w:val="004A1268"/>
    <w:rsid w:val="004A6031"/>
    <w:rsid w:val="004A7152"/>
    <w:rsid w:val="004A71F9"/>
    <w:rsid w:val="004A7B4D"/>
    <w:rsid w:val="004A7C7D"/>
    <w:rsid w:val="004B0198"/>
    <w:rsid w:val="004B13A7"/>
    <w:rsid w:val="004B3785"/>
    <w:rsid w:val="004B4640"/>
    <w:rsid w:val="004B579C"/>
    <w:rsid w:val="004B68B0"/>
    <w:rsid w:val="004B69A0"/>
    <w:rsid w:val="004C0210"/>
    <w:rsid w:val="004C0285"/>
    <w:rsid w:val="004C143C"/>
    <w:rsid w:val="004C1BE4"/>
    <w:rsid w:val="004C5000"/>
    <w:rsid w:val="004C5261"/>
    <w:rsid w:val="004C7C43"/>
    <w:rsid w:val="004D18A3"/>
    <w:rsid w:val="004D1FCA"/>
    <w:rsid w:val="004D3DB3"/>
    <w:rsid w:val="004D563B"/>
    <w:rsid w:val="004D78FC"/>
    <w:rsid w:val="004D7FDF"/>
    <w:rsid w:val="004E1A18"/>
    <w:rsid w:val="004E2EB5"/>
    <w:rsid w:val="004E4D46"/>
    <w:rsid w:val="004E5853"/>
    <w:rsid w:val="004E5A9D"/>
    <w:rsid w:val="004E6CE0"/>
    <w:rsid w:val="004E70C0"/>
    <w:rsid w:val="004E7244"/>
    <w:rsid w:val="004E7851"/>
    <w:rsid w:val="004F0F24"/>
    <w:rsid w:val="004F326B"/>
    <w:rsid w:val="004F4164"/>
    <w:rsid w:val="004F5F1B"/>
    <w:rsid w:val="004F7C0F"/>
    <w:rsid w:val="004F7E60"/>
    <w:rsid w:val="0050086B"/>
    <w:rsid w:val="00500B67"/>
    <w:rsid w:val="0050131E"/>
    <w:rsid w:val="0050143F"/>
    <w:rsid w:val="005036F1"/>
    <w:rsid w:val="0050461D"/>
    <w:rsid w:val="0050744C"/>
    <w:rsid w:val="00510103"/>
    <w:rsid w:val="005101D4"/>
    <w:rsid w:val="00510B86"/>
    <w:rsid w:val="00511D3A"/>
    <w:rsid w:val="00514C8A"/>
    <w:rsid w:val="00514D68"/>
    <w:rsid w:val="005157CD"/>
    <w:rsid w:val="00515CF0"/>
    <w:rsid w:val="00515F31"/>
    <w:rsid w:val="00516350"/>
    <w:rsid w:val="00516F4E"/>
    <w:rsid w:val="00517174"/>
    <w:rsid w:val="00524E4B"/>
    <w:rsid w:val="0053082A"/>
    <w:rsid w:val="00530E95"/>
    <w:rsid w:val="0053224B"/>
    <w:rsid w:val="005324B2"/>
    <w:rsid w:val="00533EAA"/>
    <w:rsid w:val="00534676"/>
    <w:rsid w:val="00536564"/>
    <w:rsid w:val="00537260"/>
    <w:rsid w:val="0053775D"/>
    <w:rsid w:val="005402DD"/>
    <w:rsid w:val="00540D9A"/>
    <w:rsid w:val="00541715"/>
    <w:rsid w:val="0054192E"/>
    <w:rsid w:val="00543851"/>
    <w:rsid w:val="00543DB3"/>
    <w:rsid w:val="00544EC1"/>
    <w:rsid w:val="0054630F"/>
    <w:rsid w:val="00546C24"/>
    <w:rsid w:val="00547456"/>
    <w:rsid w:val="00547597"/>
    <w:rsid w:val="005475E0"/>
    <w:rsid w:val="0055090F"/>
    <w:rsid w:val="00551CEE"/>
    <w:rsid w:val="0055203B"/>
    <w:rsid w:val="00552E25"/>
    <w:rsid w:val="00552F92"/>
    <w:rsid w:val="00553A5E"/>
    <w:rsid w:val="005543D2"/>
    <w:rsid w:val="00560057"/>
    <w:rsid w:val="00561979"/>
    <w:rsid w:val="00561FAC"/>
    <w:rsid w:val="00563A27"/>
    <w:rsid w:val="00564DF9"/>
    <w:rsid w:val="00571667"/>
    <w:rsid w:val="005730F0"/>
    <w:rsid w:val="005732FE"/>
    <w:rsid w:val="00574AE4"/>
    <w:rsid w:val="0057534C"/>
    <w:rsid w:val="0057727D"/>
    <w:rsid w:val="00577EF7"/>
    <w:rsid w:val="005803B2"/>
    <w:rsid w:val="00582809"/>
    <w:rsid w:val="00583405"/>
    <w:rsid w:val="00584A07"/>
    <w:rsid w:val="005850A3"/>
    <w:rsid w:val="00585DFB"/>
    <w:rsid w:val="00586768"/>
    <w:rsid w:val="005915F8"/>
    <w:rsid w:val="00592708"/>
    <w:rsid w:val="0059404E"/>
    <w:rsid w:val="00595E66"/>
    <w:rsid w:val="005966B9"/>
    <w:rsid w:val="005A1459"/>
    <w:rsid w:val="005A3683"/>
    <w:rsid w:val="005A4B35"/>
    <w:rsid w:val="005B47A3"/>
    <w:rsid w:val="005B48CF"/>
    <w:rsid w:val="005B49C9"/>
    <w:rsid w:val="005B709B"/>
    <w:rsid w:val="005C0CAD"/>
    <w:rsid w:val="005C146C"/>
    <w:rsid w:val="005C26AA"/>
    <w:rsid w:val="005C34DB"/>
    <w:rsid w:val="005C6949"/>
    <w:rsid w:val="005D04A7"/>
    <w:rsid w:val="005D16F6"/>
    <w:rsid w:val="005D1D9F"/>
    <w:rsid w:val="005D25F5"/>
    <w:rsid w:val="005D29E7"/>
    <w:rsid w:val="005D7CBE"/>
    <w:rsid w:val="005D7FA9"/>
    <w:rsid w:val="005E0A8F"/>
    <w:rsid w:val="005E2D19"/>
    <w:rsid w:val="005E399B"/>
    <w:rsid w:val="005E489F"/>
    <w:rsid w:val="005E66A5"/>
    <w:rsid w:val="005E6950"/>
    <w:rsid w:val="005E6AB1"/>
    <w:rsid w:val="005E7E16"/>
    <w:rsid w:val="005F09B4"/>
    <w:rsid w:val="005F36E8"/>
    <w:rsid w:val="005F443B"/>
    <w:rsid w:val="005F69B2"/>
    <w:rsid w:val="00600182"/>
    <w:rsid w:val="0060059C"/>
    <w:rsid w:val="0060222C"/>
    <w:rsid w:val="00603EF0"/>
    <w:rsid w:val="00605C5D"/>
    <w:rsid w:val="0060648F"/>
    <w:rsid w:val="006069C2"/>
    <w:rsid w:val="00610E2B"/>
    <w:rsid w:val="00611559"/>
    <w:rsid w:val="0061271C"/>
    <w:rsid w:val="00613ACF"/>
    <w:rsid w:val="00613F5E"/>
    <w:rsid w:val="0061410A"/>
    <w:rsid w:val="006144C7"/>
    <w:rsid w:val="00614BE4"/>
    <w:rsid w:val="0062134C"/>
    <w:rsid w:val="00622666"/>
    <w:rsid w:val="00622C7F"/>
    <w:rsid w:val="00623588"/>
    <w:rsid w:val="0062435B"/>
    <w:rsid w:val="00624B42"/>
    <w:rsid w:val="00624B8E"/>
    <w:rsid w:val="0062515C"/>
    <w:rsid w:val="00625F34"/>
    <w:rsid w:val="0063124E"/>
    <w:rsid w:val="006326D5"/>
    <w:rsid w:val="006327AB"/>
    <w:rsid w:val="00633604"/>
    <w:rsid w:val="00634745"/>
    <w:rsid w:val="006400C6"/>
    <w:rsid w:val="00640EB9"/>
    <w:rsid w:val="00642A54"/>
    <w:rsid w:val="00642F05"/>
    <w:rsid w:val="006432C2"/>
    <w:rsid w:val="00643C04"/>
    <w:rsid w:val="006453C6"/>
    <w:rsid w:val="00645B1C"/>
    <w:rsid w:val="0064653E"/>
    <w:rsid w:val="00647AD9"/>
    <w:rsid w:val="00651F6F"/>
    <w:rsid w:val="00651F7C"/>
    <w:rsid w:val="006526F4"/>
    <w:rsid w:val="00652B93"/>
    <w:rsid w:val="00657DD2"/>
    <w:rsid w:val="00657E1C"/>
    <w:rsid w:val="006604C3"/>
    <w:rsid w:val="006609BC"/>
    <w:rsid w:val="00660A17"/>
    <w:rsid w:val="00661171"/>
    <w:rsid w:val="006621C9"/>
    <w:rsid w:val="006623F4"/>
    <w:rsid w:val="00662BA5"/>
    <w:rsid w:val="006632B1"/>
    <w:rsid w:val="00666771"/>
    <w:rsid w:val="00666FA0"/>
    <w:rsid w:val="00667E3F"/>
    <w:rsid w:val="00672F3D"/>
    <w:rsid w:val="00673B98"/>
    <w:rsid w:val="00675259"/>
    <w:rsid w:val="006760DE"/>
    <w:rsid w:val="00683790"/>
    <w:rsid w:val="0068423C"/>
    <w:rsid w:val="0068450C"/>
    <w:rsid w:val="00684C28"/>
    <w:rsid w:val="00685A35"/>
    <w:rsid w:val="0068627E"/>
    <w:rsid w:val="00687433"/>
    <w:rsid w:val="00687AF0"/>
    <w:rsid w:val="00687F62"/>
    <w:rsid w:val="006909F5"/>
    <w:rsid w:val="006910ED"/>
    <w:rsid w:val="0069362F"/>
    <w:rsid w:val="006939A2"/>
    <w:rsid w:val="00693BA8"/>
    <w:rsid w:val="00696579"/>
    <w:rsid w:val="006975D6"/>
    <w:rsid w:val="006A28BF"/>
    <w:rsid w:val="006A30B7"/>
    <w:rsid w:val="006A3EB1"/>
    <w:rsid w:val="006A40FB"/>
    <w:rsid w:val="006A4BAA"/>
    <w:rsid w:val="006A4EF3"/>
    <w:rsid w:val="006A5DCB"/>
    <w:rsid w:val="006A5EDE"/>
    <w:rsid w:val="006A6F3E"/>
    <w:rsid w:val="006A7904"/>
    <w:rsid w:val="006A7DE7"/>
    <w:rsid w:val="006B0E61"/>
    <w:rsid w:val="006B29B1"/>
    <w:rsid w:val="006B3728"/>
    <w:rsid w:val="006B3807"/>
    <w:rsid w:val="006B39A6"/>
    <w:rsid w:val="006B5F79"/>
    <w:rsid w:val="006C53B7"/>
    <w:rsid w:val="006C55C4"/>
    <w:rsid w:val="006C5B4F"/>
    <w:rsid w:val="006C6646"/>
    <w:rsid w:val="006D03E1"/>
    <w:rsid w:val="006D2A67"/>
    <w:rsid w:val="006D2BC3"/>
    <w:rsid w:val="006D2C59"/>
    <w:rsid w:val="006D31AF"/>
    <w:rsid w:val="006D402D"/>
    <w:rsid w:val="006D4248"/>
    <w:rsid w:val="006D48D5"/>
    <w:rsid w:val="006D5FDA"/>
    <w:rsid w:val="006E00E9"/>
    <w:rsid w:val="006E0285"/>
    <w:rsid w:val="006E044F"/>
    <w:rsid w:val="006E04E2"/>
    <w:rsid w:val="006E0D97"/>
    <w:rsid w:val="006E1DC8"/>
    <w:rsid w:val="006E25E4"/>
    <w:rsid w:val="006E288F"/>
    <w:rsid w:val="006E302B"/>
    <w:rsid w:val="006E69E5"/>
    <w:rsid w:val="006E7374"/>
    <w:rsid w:val="006E7C6D"/>
    <w:rsid w:val="006F012A"/>
    <w:rsid w:val="006F04F0"/>
    <w:rsid w:val="006F053A"/>
    <w:rsid w:val="006F085F"/>
    <w:rsid w:val="006F093D"/>
    <w:rsid w:val="006F15C7"/>
    <w:rsid w:val="006F2324"/>
    <w:rsid w:val="006F24C4"/>
    <w:rsid w:val="006F3AC3"/>
    <w:rsid w:val="006F4D5D"/>
    <w:rsid w:val="007010EB"/>
    <w:rsid w:val="0070251C"/>
    <w:rsid w:val="00704BCB"/>
    <w:rsid w:val="007062B0"/>
    <w:rsid w:val="0070737B"/>
    <w:rsid w:val="0070760F"/>
    <w:rsid w:val="007106E5"/>
    <w:rsid w:val="00710E7F"/>
    <w:rsid w:val="00710FF7"/>
    <w:rsid w:val="0071495D"/>
    <w:rsid w:val="00720936"/>
    <w:rsid w:val="00720D0F"/>
    <w:rsid w:val="0072116A"/>
    <w:rsid w:val="00722080"/>
    <w:rsid w:val="00722863"/>
    <w:rsid w:val="00722977"/>
    <w:rsid w:val="007250B2"/>
    <w:rsid w:val="007271B1"/>
    <w:rsid w:val="007278C6"/>
    <w:rsid w:val="00727976"/>
    <w:rsid w:val="00732189"/>
    <w:rsid w:val="007346BB"/>
    <w:rsid w:val="00735292"/>
    <w:rsid w:val="007376B8"/>
    <w:rsid w:val="00737727"/>
    <w:rsid w:val="00737907"/>
    <w:rsid w:val="00737D3F"/>
    <w:rsid w:val="00742E16"/>
    <w:rsid w:val="00746B0C"/>
    <w:rsid w:val="007508E1"/>
    <w:rsid w:val="007513FD"/>
    <w:rsid w:val="00751C97"/>
    <w:rsid w:val="00751E80"/>
    <w:rsid w:val="00753EE3"/>
    <w:rsid w:val="00754399"/>
    <w:rsid w:val="00754D3A"/>
    <w:rsid w:val="007556DF"/>
    <w:rsid w:val="007573EF"/>
    <w:rsid w:val="00757DC8"/>
    <w:rsid w:val="00757E86"/>
    <w:rsid w:val="00760D2A"/>
    <w:rsid w:val="00761075"/>
    <w:rsid w:val="007620AA"/>
    <w:rsid w:val="00762F05"/>
    <w:rsid w:val="0076419D"/>
    <w:rsid w:val="007642A7"/>
    <w:rsid w:val="00766A3D"/>
    <w:rsid w:val="00767F60"/>
    <w:rsid w:val="00770696"/>
    <w:rsid w:val="00770AC0"/>
    <w:rsid w:val="00771647"/>
    <w:rsid w:val="00773645"/>
    <w:rsid w:val="00773AD0"/>
    <w:rsid w:val="0077443E"/>
    <w:rsid w:val="00774C13"/>
    <w:rsid w:val="0077652C"/>
    <w:rsid w:val="007775B6"/>
    <w:rsid w:val="007800AA"/>
    <w:rsid w:val="007805D4"/>
    <w:rsid w:val="007807A1"/>
    <w:rsid w:val="007807B7"/>
    <w:rsid w:val="00780D33"/>
    <w:rsid w:val="00782352"/>
    <w:rsid w:val="00782463"/>
    <w:rsid w:val="00784203"/>
    <w:rsid w:val="007842BE"/>
    <w:rsid w:val="0078453C"/>
    <w:rsid w:val="00786EEA"/>
    <w:rsid w:val="00787F19"/>
    <w:rsid w:val="00790B1F"/>
    <w:rsid w:val="00791647"/>
    <w:rsid w:val="00792081"/>
    <w:rsid w:val="007920DD"/>
    <w:rsid w:val="00792345"/>
    <w:rsid w:val="00792C47"/>
    <w:rsid w:val="00792DBE"/>
    <w:rsid w:val="0079704E"/>
    <w:rsid w:val="00797E78"/>
    <w:rsid w:val="007A0FE5"/>
    <w:rsid w:val="007A2083"/>
    <w:rsid w:val="007A267E"/>
    <w:rsid w:val="007A384D"/>
    <w:rsid w:val="007A40FC"/>
    <w:rsid w:val="007A5339"/>
    <w:rsid w:val="007A5372"/>
    <w:rsid w:val="007A5F31"/>
    <w:rsid w:val="007A6978"/>
    <w:rsid w:val="007B0455"/>
    <w:rsid w:val="007B2E09"/>
    <w:rsid w:val="007B38FA"/>
    <w:rsid w:val="007B51E5"/>
    <w:rsid w:val="007B5472"/>
    <w:rsid w:val="007B6388"/>
    <w:rsid w:val="007B6C92"/>
    <w:rsid w:val="007B7680"/>
    <w:rsid w:val="007C0687"/>
    <w:rsid w:val="007C3672"/>
    <w:rsid w:val="007C4257"/>
    <w:rsid w:val="007C6B59"/>
    <w:rsid w:val="007C6FF2"/>
    <w:rsid w:val="007C744F"/>
    <w:rsid w:val="007D14F4"/>
    <w:rsid w:val="007D3577"/>
    <w:rsid w:val="007D5D28"/>
    <w:rsid w:val="007D77F4"/>
    <w:rsid w:val="007E1F94"/>
    <w:rsid w:val="007E2147"/>
    <w:rsid w:val="007E349A"/>
    <w:rsid w:val="007E36B2"/>
    <w:rsid w:val="007E386D"/>
    <w:rsid w:val="007E4F12"/>
    <w:rsid w:val="007E4F86"/>
    <w:rsid w:val="007E58DC"/>
    <w:rsid w:val="007E5DAD"/>
    <w:rsid w:val="007E6196"/>
    <w:rsid w:val="007E6E27"/>
    <w:rsid w:val="007E7878"/>
    <w:rsid w:val="007E7CA9"/>
    <w:rsid w:val="007F0C75"/>
    <w:rsid w:val="007F1027"/>
    <w:rsid w:val="007F236D"/>
    <w:rsid w:val="007F24B4"/>
    <w:rsid w:val="007F2986"/>
    <w:rsid w:val="007F2F19"/>
    <w:rsid w:val="007F4BD6"/>
    <w:rsid w:val="007F64DC"/>
    <w:rsid w:val="007F74CD"/>
    <w:rsid w:val="00800FF2"/>
    <w:rsid w:val="008020C7"/>
    <w:rsid w:val="00802C58"/>
    <w:rsid w:val="00803ACF"/>
    <w:rsid w:val="00803E0E"/>
    <w:rsid w:val="00805307"/>
    <w:rsid w:val="00805595"/>
    <w:rsid w:val="008057BF"/>
    <w:rsid w:val="00805C01"/>
    <w:rsid w:val="00806EAD"/>
    <w:rsid w:val="00806F2B"/>
    <w:rsid w:val="00807EFC"/>
    <w:rsid w:val="00811248"/>
    <w:rsid w:val="00811AB9"/>
    <w:rsid w:val="00813DEB"/>
    <w:rsid w:val="00815023"/>
    <w:rsid w:val="008157FA"/>
    <w:rsid w:val="00817A35"/>
    <w:rsid w:val="0082159C"/>
    <w:rsid w:val="00821D76"/>
    <w:rsid w:val="00824248"/>
    <w:rsid w:val="00824CCB"/>
    <w:rsid w:val="00826294"/>
    <w:rsid w:val="008267B1"/>
    <w:rsid w:val="00827ABA"/>
    <w:rsid w:val="008316AE"/>
    <w:rsid w:val="00831D7E"/>
    <w:rsid w:val="00833194"/>
    <w:rsid w:val="00833358"/>
    <w:rsid w:val="00836AA0"/>
    <w:rsid w:val="00837766"/>
    <w:rsid w:val="00837A6F"/>
    <w:rsid w:val="00837B2A"/>
    <w:rsid w:val="00844934"/>
    <w:rsid w:val="00844A26"/>
    <w:rsid w:val="00844E4A"/>
    <w:rsid w:val="008452C4"/>
    <w:rsid w:val="0084790F"/>
    <w:rsid w:val="008518AC"/>
    <w:rsid w:val="00851FA0"/>
    <w:rsid w:val="008521FB"/>
    <w:rsid w:val="0085288E"/>
    <w:rsid w:val="008540A6"/>
    <w:rsid w:val="008546D5"/>
    <w:rsid w:val="00854AFE"/>
    <w:rsid w:val="00854D85"/>
    <w:rsid w:val="008554F1"/>
    <w:rsid w:val="00855E71"/>
    <w:rsid w:val="00855F36"/>
    <w:rsid w:val="00856381"/>
    <w:rsid w:val="0085773E"/>
    <w:rsid w:val="00857790"/>
    <w:rsid w:val="00857ACF"/>
    <w:rsid w:val="00857C06"/>
    <w:rsid w:val="00860479"/>
    <w:rsid w:val="00862C32"/>
    <w:rsid w:val="00862D9D"/>
    <w:rsid w:val="0086322F"/>
    <w:rsid w:val="00863BEA"/>
    <w:rsid w:val="00864047"/>
    <w:rsid w:val="008642A7"/>
    <w:rsid w:val="0086470A"/>
    <w:rsid w:val="008657C1"/>
    <w:rsid w:val="00865F38"/>
    <w:rsid w:val="00866BDA"/>
    <w:rsid w:val="00866D20"/>
    <w:rsid w:val="00866DC7"/>
    <w:rsid w:val="00866E03"/>
    <w:rsid w:val="00867C42"/>
    <w:rsid w:val="00870646"/>
    <w:rsid w:val="008708C5"/>
    <w:rsid w:val="00870E3B"/>
    <w:rsid w:val="00871199"/>
    <w:rsid w:val="008725D8"/>
    <w:rsid w:val="008727BB"/>
    <w:rsid w:val="008756D0"/>
    <w:rsid w:val="00875949"/>
    <w:rsid w:val="00877524"/>
    <w:rsid w:val="008778B1"/>
    <w:rsid w:val="00883B0F"/>
    <w:rsid w:val="008841C8"/>
    <w:rsid w:val="00884C93"/>
    <w:rsid w:val="0088593C"/>
    <w:rsid w:val="00890025"/>
    <w:rsid w:val="00890DFE"/>
    <w:rsid w:val="00891EAB"/>
    <w:rsid w:val="00892860"/>
    <w:rsid w:val="00894A51"/>
    <w:rsid w:val="00894B54"/>
    <w:rsid w:val="008A0545"/>
    <w:rsid w:val="008A15EA"/>
    <w:rsid w:val="008A19C3"/>
    <w:rsid w:val="008A2873"/>
    <w:rsid w:val="008A4E98"/>
    <w:rsid w:val="008A59C6"/>
    <w:rsid w:val="008A7189"/>
    <w:rsid w:val="008A7391"/>
    <w:rsid w:val="008A7870"/>
    <w:rsid w:val="008A7E67"/>
    <w:rsid w:val="008B028C"/>
    <w:rsid w:val="008B0292"/>
    <w:rsid w:val="008B0293"/>
    <w:rsid w:val="008B0830"/>
    <w:rsid w:val="008B175C"/>
    <w:rsid w:val="008B1C90"/>
    <w:rsid w:val="008B349D"/>
    <w:rsid w:val="008B357B"/>
    <w:rsid w:val="008B4965"/>
    <w:rsid w:val="008B6B96"/>
    <w:rsid w:val="008B7177"/>
    <w:rsid w:val="008B7C7C"/>
    <w:rsid w:val="008B7CF5"/>
    <w:rsid w:val="008B7F59"/>
    <w:rsid w:val="008C09AE"/>
    <w:rsid w:val="008C1393"/>
    <w:rsid w:val="008C2C9A"/>
    <w:rsid w:val="008C34F2"/>
    <w:rsid w:val="008C5698"/>
    <w:rsid w:val="008C6FC3"/>
    <w:rsid w:val="008C7AEE"/>
    <w:rsid w:val="008D0095"/>
    <w:rsid w:val="008D2A9F"/>
    <w:rsid w:val="008D60EB"/>
    <w:rsid w:val="008D77B4"/>
    <w:rsid w:val="008E017E"/>
    <w:rsid w:val="008E10CC"/>
    <w:rsid w:val="008E1CE8"/>
    <w:rsid w:val="008E281F"/>
    <w:rsid w:val="008E3B37"/>
    <w:rsid w:val="008E4ED6"/>
    <w:rsid w:val="008E61CA"/>
    <w:rsid w:val="008E7250"/>
    <w:rsid w:val="008F00BA"/>
    <w:rsid w:val="008F057C"/>
    <w:rsid w:val="008F05A9"/>
    <w:rsid w:val="008F0842"/>
    <w:rsid w:val="008F1E19"/>
    <w:rsid w:val="008F26DF"/>
    <w:rsid w:val="008F4A67"/>
    <w:rsid w:val="008F5DBE"/>
    <w:rsid w:val="008F6BB1"/>
    <w:rsid w:val="008F7748"/>
    <w:rsid w:val="008F782C"/>
    <w:rsid w:val="009002BB"/>
    <w:rsid w:val="00900DC9"/>
    <w:rsid w:val="0090241F"/>
    <w:rsid w:val="00902DB3"/>
    <w:rsid w:val="00907A3B"/>
    <w:rsid w:val="00910E45"/>
    <w:rsid w:val="00910ECC"/>
    <w:rsid w:val="009116F0"/>
    <w:rsid w:val="00913C84"/>
    <w:rsid w:val="0092210F"/>
    <w:rsid w:val="00922333"/>
    <w:rsid w:val="00922B91"/>
    <w:rsid w:val="00924748"/>
    <w:rsid w:val="00924EC7"/>
    <w:rsid w:val="00927AEA"/>
    <w:rsid w:val="00930539"/>
    <w:rsid w:val="00931A55"/>
    <w:rsid w:val="00932CC0"/>
    <w:rsid w:val="009358AB"/>
    <w:rsid w:val="00935AB7"/>
    <w:rsid w:val="00937A15"/>
    <w:rsid w:val="00941DCA"/>
    <w:rsid w:val="00942704"/>
    <w:rsid w:val="00945736"/>
    <w:rsid w:val="00945B3E"/>
    <w:rsid w:val="00946B7D"/>
    <w:rsid w:val="00946ECF"/>
    <w:rsid w:val="0094769D"/>
    <w:rsid w:val="00950DDF"/>
    <w:rsid w:val="00952189"/>
    <w:rsid w:val="009525C2"/>
    <w:rsid w:val="0095262A"/>
    <w:rsid w:val="0095276F"/>
    <w:rsid w:val="00952990"/>
    <w:rsid w:val="009545CE"/>
    <w:rsid w:val="00954E74"/>
    <w:rsid w:val="0095655E"/>
    <w:rsid w:val="009566C3"/>
    <w:rsid w:val="0095748D"/>
    <w:rsid w:val="009576BA"/>
    <w:rsid w:val="00960230"/>
    <w:rsid w:val="00960F0A"/>
    <w:rsid w:val="009611A5"/>
    <w:rsid w:val="0096248D"/>
    <w:rsid w:val="00962E0D"/>
    <w:rsid w:val="00963CFC"/>
    <w:rsid w:val="009651A4"/>
    <w:rsid w:val="009657E1"/>
    <w:rsid w:val="00966674"/>
    <w:rsid w:val="0096708E"/>
    <w:rsid w:val="00967C30"/>
    <w:rsid w:val="00970CC4"/>
    <w:rsid w:val="00971385"/>
    <w:rsid w:val="00971CCB"/>
    <w:rsid w:val="00974D43"/>
    <w:rsid w:val="00974EC2"/>
    <w:rsid w:val="00975D9A"/>
    <w:rsid w:val="009765CC"/>
    <w:rsid w:val="00980714"/>
    <w:rsid w:val="00980E06"/>
    <w:rsid w:val="009815E8"/>
    <w:rsid w:val="009837CA"/>
    <w:rsid w:val="00983D66"/>
    <w:rsid w:val="009845D8"/>
    <w:rsid w:val="009858EC"/>
    <w:rsid w:val="00985C66"/>
    <w:rsid w:val="00986CE5"/>
    <w:rsid w:val="0098730F"/>
    <w:rsid w:val="00987431"/>
    <w:rsid w:val="00992874"/>
    <w:rsid w:val="00995DB8"/>
    <w:rsid w:val="00996943"/>
    <w:rsid w:val="00997C3E"/>
    <w:rsid w:val="009A04A6"/>
    <w:rsid w:val="009A06EF"/>
    <w:rsid w:val="009A1320"/>
    <w:rsid w:val="009A18D7"/>
    <w:rsid w:val="009A52BD"/>
    <w:rsid w:val="009A5B95"/>
    <w:rsid w:val="009A63D2"/>
    <w:rsid w:val="009B23F9"/>
    <w:rsid w:val="009B3923"/>
    <w:rsid w:val="009B3E35"/>
    <w:rsid w:val="009B4D28"/>
    <w:rsid w:val="009B4F0C"/>
    <w:rsid w:val="009B513D"/>
    <w:rsid w:val="009B563C"/>
    <w:rsid w:val="009B58AB"/>
    <w:rsid w:val="009B7070"/>
    <w:rsid w:val="009B782F"/>
    <w:rsid w:val="009C0FCB"/>
    <w:rsid w:val="009C1346"/>
    <w:rsid w:val="009C2367"/>
    <w:rsid w:val="009C2A0F"/>
    <w:rsid w:val="009C2D9D"/>
    <w:rsid w:val="009C2F8A"/>
    <w:rsid w:val="009C343C"/>
    <w:rsid w:val="009C39EB"/>
    <w:rsid w:val="009C4209"/>
    <w:rsid w:val="009C4CE9"/>
    <w:rsid w:val="009D0617"/>
    <w:rsid w:val="009D231F"/>
    <w:rsid w:val="009D2B35"/>
    <w:rsid w:val="009D2E1C"/>
    <w:rsid w:val="009D393E"/>
    <w:rsid w:val="009D695B"/>
    <w:rsid w:val="009D6F2E"/>
    <w:rsid w:val="009E0965"/>
    <w:rsid w:val="009E2C80"/>
    <w:rsid w:val="009E5794"/>
    <w:rsid w:val="009E5CD6"/>
    <w:rsid w:val="009F0652"/>
    <w:rsid w:val="009F1023"/>
    <w:rsid w:val="009F1494"/>
    <w:rsid w:val="009F1521"/>
    <w:rsid w:val="009F3DF0"/>
    <w:rsid w:val="009F7107"/>
    <w:rsid w:val="00A0199A"/>
    <w:rsid w:val="00A032D2"/>
    <w:rsid w:val="00A04403"/>
    <w:rsid w:val="00A06215"/>
    <w:rsid w:val="00A06D0E"/>
    <w:rsid w:val="00A101FA"/>
    <w:rsid w:val="00A10F37"/>
    <w:rsid w:val="00A114D7"/>
    <w:rsid w:val="00A116F0"/>
    <w:rsid w:val="00A11830"/>
    <w:rsid w:val="00A142B1"/>
    <w:rsid w:val="00A14E27"/>
    <w:rsid w:val="00A15654"/>
    <w:rsid w:val="00A16DF6"/>
    <w:rsid w:val="00A16DFA"/>
    <w:rsid w:val="00A21CC5"/>
    <w:rsid w:val="00A2471B"/>
    <w:rsid w:val="00A24A39"/>
    <w:rsid w:val="00A259AF"/>
    <w:rsid w:val="00A25D31"/>
    <w:rsid w:val="00A278B2"/>
    <w:rsid w:val="00A32661"/>
    <w:rsid w:val="00A34130"/>
    <w:rsid w:val="00A362C5"/>
    <w:rsid w:val="00A36DA9"/>
    <w:rsid w:val="00A36EBC"/>
    <w:rsid w:val="00A41C83"/>
    <w:rsid w:val="00A442E6"/>
    <w:rsid w:val="00A452AA"/>
    <w:rsid w:val="00A4639A"/>
    <w:rsid w:val="00A47134"/>
    <w:rsid w:val="00A47138"/>
    <w:rsid w:val="00A5062B"/>
    <w:rsid w:val="00A51366"/>
    <w:rsid w:val="00A524B9"/>
    <w:rsid w:val="00A532A0"/>
    <w:rsid w:val="00A537F8"/>
    <w:rsid w:val="00A54B18"/>
    <w:rsid w:val="00A54E07"/>
    <w:rsid w:val="00A55CD9"/>
    <w:rsid w:val="00A565A6"/>
    <w:rsid w:val="00A56C15"/>
    <w:rsid w:val="00A579C2"/>
    <w:rsid w:val="00A61E81"/>
    <w:rsid w:val="00A623E8"/>
    <w:rsid w:val="00A631C7"/>
    <w:rsid w:val="00A634BE"/>
    <w:rsid w:val="00A661DD"/>
    <w:rsid w:val="00A667B2"/>
    <w:rsid w:val="00A67635"/>
    <w:rsid w:val="00A67A61"/>
    <w:rsid w:val="00A71101"/>
    <w:rsid w:val="00A71372"/>
    <w:rsid w:val="00A71DE2"/>
    <w:rsid w:val="00A730BC"/>
    <w:rsid w:val="00A7681B"/>
    <w:rsid w:val="00A777EF"/>
    <w:rsid w:val="00A81280"/>
    <w:rsid w:val="00A8239C"/>
    <w:rsid w:val="00A82A01"/>
    <w:rsid w:val="00A85D4D"/>
    <w:rsid w:val="00A862BE"/>
    <w:rsid w:val="00A86A97"/>
    <w:rsid w:val="00A871C8"/>
    <w:rsid w:val="00A87264"/>
    <w:rsid w:val="00A90048"/>
    <w:rsid w:val="00A909D0"/>
    <w:rsid w:val="00A90E0D"/>
    <w:rsid w:val="00A912EE"/>
    <w:rsid w:val="00A92DDE"/>
    <w:rsid w:val="00A92EC2"/>
    <w:rsid w:val="00A9321D"/>
    <w:rsid w:val="00A94F3C"/>
    <w:rsid w:val="00A95AF1"/>
    <w:rsid w:val="00A960FB"/>
    <w:rsid w:val="00A96541"/>
    <w:rsid w:val="00A971E9"/>
    <w:rsid w:val="00A97396"/>
    <w:rsid w:val="00A9751C"/>
    <w:rsid w:val="00A9781E"/>
    <w:rsid w:val="00AA0170"/>
    <w:rsid w:val="00AA119D"/>
    <w:rsid w:val="00AA3A5D"/>
    <w:rsid w:val="00AA3ABF"/>
    <w:rsid w:val="00AA4A29"/>
    <w:rsid w:val="00AA5D82"/>
    <w:rsid w:val="00AA6469"/>
    <w:rsid w:val="00AA7D9D"/>
    <w:rsid w:val="00AB030D"/>
    <w:rsid w:val="00AB0864"/>
    <w:rsid w:val="00AB3C3A"/>
    <w:rsid w:val="00AB5884"/>
    <w:rsid w:val="00AB5CE1"/>
    <w:rsid w:val="00AB6A18"/>
    <w:rsid w:val="00AC32AC"/>
    <w:rsid w:val="00AC3767"/>
    <w:rsid w:val="00AC38F3"/>
    <w:rsid w:val="00AC4A67"/>
    <w:rsid w:val="00AC5082"/>
    <w:rsid w:val="00AC5937"/>
    <w:rsid w:val="00AC64FA"/>
    <w:rsid w:val="00AD2A19"/>
    <w:rsid w:val="00AD472E"/>
    <w:rsid w:val="00AD5B4A"/>
    <w:rsid w:val="00AD6072"/>
    <w:rsid w:val="00AD685E"/>
    <w:rsid w:val="00AE0CA0"/>
    <w:rsid w:val="00AE0FD0"/>
    <w:rsid w:val="00AE176D"/>
    <w:rsid w:val="00AE2998"/>
    <w:rsid w:val="00AE2C0D"/>
    <w:rsid w:val="00AE3AEB"/>
    <w:rsid w:val="00AE5041"/>
    <w:rsid w:val="00AE5710"/>
    <w:rsid w:val="00AE66D2"/>
    <w:rsid w:val="00AE77E2"/>
    <w:rsid w:val="00AF2FF0"/>
    <w:rsid w:val="00AF3E83"/>
    <w:rsid w:val="00AF3F33"/>
    <w:rsid w:val="00AF42E9"/>
    <w:rsid w:val="00AF5D82"/>
    <w:rsid w:val="00B0192E"/>
    <w:rsid w:val="00B04C1B"/>
    <w:rsid w:val="00B06425"/>
    <w:rsid w:val="00B07699"/>
    <w:rsid w:val="00B07999"/>
    <w:rsid w:val="00B10946"/>
    <w:rsid w:val="00B10B0D"/>
    <w:rsid w:val="00B11454"/>
    <w:rsid w:val="00B12161"/>
    <w:rsid w:val="00B12425"/>
    <w:rsid w:val="00B12F96"/>
    <w:rsid w:val="00B15BCA"/>
    <w:rsid w:val="00B17417"/>
    <w:rsid w:val="00B17500"/>
    <w:rsid w:val="00B1769E"/>
    <w:rsid w:val="00B17E2C"/>
    <w:rsid w:val="00B213BB"/>
    <w:rsid w:val="00B215AE"/>
    <w:rsid w:val="00B22028"/>
    <w:rsid w:val="00B22459"/>
    <w:rsid w:val="00B23CD9"/>
    <w:rsid w:val="00B23E9D"/>
    <w:rsid w:val="00B27234"/>
    <w:rsid w:val="00B2744A"/>
    <w:rsid w:val="00B31BC5"/>
    <w:rsid w:val="00B321AF"/>
    <w:rsid w:val="00B3360D"/>
    <w:rsid w:val="00B347EF"/>
    <w:rsid w:val="00B34C2B"/>
    <w:rsid w:val="00B371C4"/>
    <w:rsid w:val="00B37DB7"/>
    <w:rsid w:val="00B42398"/>
    <w:rsid w:val="00B425A4"/>
    <w:rsid w:val="00B42A6C"/>
    <w:rsid w:val="00B43D0C"/>
    <w:rsid w:val="00B4409D"/>
    <w:rsid w:val="00B444DD"/>
    <w:rsid w:val="00B47A4E"/>
    <w:rsid w:val="00B47AE4"/>
    <w:rsid w:val="00B47E08"/>
    <w:rsid w:val="00B50F45"/>
    <w:rsid w:val="00B51BF1"/>
    <w:rsid w:val="00B537CD"/>
    <w:rsid w:val="00B53F3D"/>
    <w:rsid w:val="00B552BA"/>
    <w:rsid w:val="00B55C2B"/>
    <w:rsid w:val="00B55F7E"/>
    <w:rsid w:val="00B566D6"/>
    <w:rsid w:val="00B5672B"/>
    <w:rsid w:val="00B575D2"/>
    <w:rsid w:val="00B61075"/>
    <w:rsid w:val="00B613AF"/>
    <w:rsid w:val="00B61A47"/>
    <w:rsid w:val="00B62385"/>
    <w:rsid w:val="00B62EA4"/>
    <w:rsid w:val="00B63376"/>
    <w:rsid w:val="00B64638"/>
    <w:rsid w:val="00B664C3"/>
    <w:rsid w:val="00B670FC"/>
    <w:rsid w:val="00B67635"/>
    <w:rsid w:val="00B67E61"/>
    <w:rsid w:val="00B72500"/>
    <w:rsid w:val="00B72837"/>
    <w:rsid w:val="00B74015"/>
    <w:rsid w:val="00B7443E"/>
    <w:rsid w:val="00B74875"/>
    <w:rsid w:val="00B74F59"/>
    <w:rsid w:val="00B75235"/>
    <w:rsid w:val="00B75E6F"/>
    <w:rsid w:val="00B77214"/>
    <w:rsid w:val="00B81673"/>
    <w:rsid w:val="00B82898"/>
    <w:rsid w:val="00B8322B"/>
    <w:rsid w:val="00B838F1"/>
    <w:rsid w:val="00B85978"/>
    <w:rsid w:val="00B869AB"/>
    <w:rsid w:val="00B87576"/>
    <w:rsid w:val="00B901B0"/>
    <w:rsid w:val="00B9089B"/>
    <w:rsid w:val="00B90D0D"/>
    <w:rsid w:val="00B930E6"/>
    <w:rsid w:val="00B9362B"/>
    <w:rsid w:val="00B93EDD"/>
    <w:rsid w:val="00B9432F"/>
    <w:rsid w:val="00B9460E"/>
    <w:rsid w:val="00B94CAC"/>
    <w:rsid w:val="00BA0346"/>
    <w:rsid w:val="00BA1413"/>
    <w:rsid w:val="00BA6EE6"/>
    <w:rsid w:val="00BB1BF9"/>
    <w:rsid w:val="00BB3BA6"/>
    <w:rsid w:val="00BB416C"/>
    <w:rsid w:val="00BB4BE5"/>
    <w:rsid w:val="00BB4F4A"/>
    <w:rsid w:val="00BB6954"/>
    <w:rsid w:val="00BB7645"/>
    <w:rsid w:val="00BC3240"/>
    <w:rsid w:val="00BC34DD"/>
    <w:rsid w:val="00BC4076"/>
    <w:rsid w:val="00BC4151"/>
    <w:rsid w:val="00BC535D"/>
    <w:rsid w:val="00BC6089"/>
    <w:rsid w:val="00BC7A78"/>
    <w:rsid w:val="00BD0940"/>
    <w:rsid w:val="00BD0BCB"/>
    <w:rsid w:val="00BD1142"/>
    <w:rsid w:val="00BD1152"/>
    <w:rsid w:val="00BD1BAD"/>
    <w:rsid w:val="00BD33BC"/>
    <w:rsid w:val="00BD4848"/>
    <w:rsid w:val="00BD4B90"/>
    <w:rsid w:val="00BD4CB1"/>
    <w:rsid w:val="00BD65A3"/>
    <w:rsid w:val="00BE065A"/>
    <w:rsid w:val="00BE5ACF"/>
    <w:rsid w:val="00BE71D0"/>
    <w:rsid w:val="00BE7223"/>
    <w:rsid w:val="00BE74AD"/>
    <w:rsid w:val="00BF1899"/>
    <w:rsid w:val="00BF3E8C"/>
    <w:rsid w:val="00BF4D7B"/>
    <w:rsid w:val="00BF4FE3"/>
    <w:rsid w:val="00BF71D8"/>
    <w:rsid w:val="00BF7408"/>
    <w:rsid w:val="00C0117F"/>
    <w:rsid w:val="00C01265"/>
    <w:rsid w:val="00C01F27"/>
    <w:rsid w:val="00C0235B"/>
    <w:rsid w:val="00C065E1"/>
    <w:rsid w:val="00C06AC8"/>
    <w:rsid w:val="00C1153E"/>
    <w:rsid w:val="00C14122"/>
    <w:rsid w:val="00C24CCF"/>
    <w:rsid w:val="00C25172"/>
    <w:rsid w:val="00C257EF"/>
    <w:rsid w:val="00C26242"/>
    <w:rsid w:val="00C26F55"/>
    <w:rsid w:val="00C304C6"/>
    <w:rsid w:val="00C31911"/>
    <w:rsid w:val="00C3289B"/>
    <w:rsid w:val="00C32B5D"/>
    <w:rsid w:val="00C32B62"/>
    <w:rsid w:val="00C33379"/>
    <w:rsid w:val="00C3565B"/>
    <w:rsid w:val="00C35F33"/>
    <w:rsid w:val="00C36B79"/>
    <w:rsid w:val="00C41420"/>
    <w:rsid w:val="00C419FD"/>
    <w:rsid w:val="00C4210D"/>
    <w:rsid w:val="00C43810"/>
    <w:rsid w:val="00C43FC2"/>
    <w:rsid w:val="00C441DF"/>
    <w:rsid w:val="00C4591F"/>
    <w:rsid w:val="00C47A00"/>
    <w:rsid w:val="00C50FF6"/>
    <w:rsid w:val="00C53742"/>
    <w:rsid w:val="00C55FA8"/>
    <w:rsid w:val="00C5749C"/>
    <w:rsid w:val="00C57FAA"/>
    <w:rsid w:val="00C6060A"/>
    <w:rsid w:val="00C61872"/>
    <w:rsid w:val="00C63BE6"/>
    <w:rsid w:val="00C64048"/>
    <w:rsid w:val="00C64D35"/>
    <w:rsid w:val="00C65F39"/>
    <w:rsid w:val="00C66C29"/>
    <w:rsid w:val="00C66FF9"/>
    <w:rsid w:val="00C71BA1"/>
    <w:rsid w:val="00C74722"/>
    <w:rsid w:val="00C80B6F"/>
    <w:rsid w:val="00C811C1"/>
    <w:rsid w:val="00C819A1"/>
    <w:rsid w:val="00C83721"/>
    <w:rsid w:val="00C83F99"/>
    <w:rsid w:val="00C84E52"/>
    <w:rsid w:val="00C86857"/>
    <w:rsid w:val="00C8713A"/>
    <w:rsid w:val="00C872D5"/>
    <w:rsid w:val="00C873A9"/>
    <w:rsid w:val="00C93639"/>
    <w:rsid w:val="00C942A3"/>
    <w:rsid w:val="00C952CB"/>
    <w:rsid w:val="00C96A8B"/>
    <w:rsid w:val="00CA031C"/>
    <w:rsid w:val="00CA0D87"/>
    <w:rsid w:val="00CA3C08"/>
    <w:rsid w:val="00CA3E01"/>
    <w:rsid w:val="00CA43E8"/>
    <w:rsid w:val="00CA4951"/>
    <w:rsid w:val="00CA4E41"/>
    <w:rsid w:val="00CA4EA4"/>
    <w:rsid w:val="00CA588C"/>
    <w:rsid w:val="00CA6702"/>
    <w:rsid w:val="00CB0330"/>
    <w:rsid w:val="00CB05E5"/>
    <w:rsid w:val="00CB11A8"/>
    <w:rsid w:val="00CB2982"/>
    <w:rsid w:val="00CB3095"/>
    <w:rsid w:val="00CB338A"/>
    <w:rsid w:val="00CB3B45"/>
    <w:rsid w:val="00CB44A7"/>
    <w:rsid w:val="00CB4DD2"/>
    <w:rsid w:val="00CB50DA"/>
    <w:rsid w:val="00CC1FE3"/>
    <w:rsid w:val="00CC2E06"/>
    <w:rsid w:val="00CC2FAB"/>
    <w:rsid w:val="00CC33DD"/>
    <w:rsid w:val="00CC345C"/>
    <w:rsid w:val="00CC5CD0"/>
    <w:rsid w:val="00CC6763"/>
    <w:rsid w:val="00CD20F9"/>
    <w:rsid w:val="00CD275F"/>
    <w:rsid w:val="00CD2DAF"/>
    <w:rsid w:val="00CD4486"/>
    <w:rsid w:val="00CD4585"/>
    <w:rsid w:val="00CD47BF"/>
    <w:rsid w:val="00CD4901"/>
    <w:rsid w:val="00CD4AFA"/>
    <w:rsid w:val="00CD638A"/>
    <w:rsid w:val="00CD6B8F"/>
    <w:rsid w:val="00CE12D3"/>
    <w:rsid w:val="00CE1B44"/>
    <w:rsid w:val="00CE34C1"/>
    <w:rsid w:val="00CE5F16"/>
    <w:rsid w:val="00CF0368"/>
    <w:rsid w:val="00CF09E4"/>
    <w:rsid w:val="00CF0D12"/>
    <w:rsid w:val="00CF3F40"/>
    <w:rsid w:val="00CF63B5"/>
    <w:rsid w:val="00D004C9"/>
    <w:rsid w:val="00D013FA"/>
    <w:rsid w:val="00D02103"/>
    <w:rsid w:val="00D0447F"/>
    <w:rsid w:val="00D04C35"/>
    <w:rsid w:val="00D079AD"/>
    <w:rsid w:val="00D07DE8"/>
    <w:rsid w:val="00D10EA6"/>
    <w:rsid w:val="00D117F5"/>
    <w:rsid w:val="00D1449B"/>
    <w:rsid w:val="00D14553"/>
    <w:rsid w:val="00D14D58"/>
    <w:rsid w:val="00D15345"/>
    <w:rsid w:val="00D17CBD"/>
    <w:rsid w:val="00D22629"/>
    <w:rsid w:val="00D22ACE"/>
    <w:rsid w:val="00D239A6"/>
    <w:rsid w:val="00D24B6D"/>
    <w:rsid w:val="00D2574D"/>
    <w:rsid w:val="00D25D5F"/>
    <w:rsid w:val="00D264AA"/>
    <w:rsid w:val="00D26C1B"/>
    <w:rsid w:val="00D33C0B"/>
    <w:rsid w:val="00D34FC1"/>
    <w:rsid w:val="00D35DAE"/>
    <w:rsid w:val="00D373D5"/>
    <w:rsid w:val="00D40639"/>
    <w:rsid w:val="00D4178F"/>
    <w:rsid w:val="00D42965"/>
    <w:rsid w:val="00D429C3"/>
    <w:rsid w:val="00D42CDE"/>
    <w:rsid w:val="00D430D3"/>
    <w:rsid w:val="00D44714"/>
    <w:rsid w:val="00D46193"/>
    <w:rsid w:val="00D50661"/>
    <w:rsid w:val="00D515C5"/>
    <w:rsid w:val="00D51714"/>
    <w:rsid w:val="00D51AE0"/>
    <w:rsid w:val="00D52DAB"/>
    <w:rsid w:val="00D543B1"/>
    <w:rsid w:val="00D543B2"/>
    <w:rsid w:val="00D547CE"/>
    <w:rsid w:val="00D553F0"/>
    <w:rsid w:val="00D55453"/>
    <w:rsid w:val="00D558C4"/>
    <w:rsid w:val="00D56525"/>
    <w:rsid w:val="00D57BE5"/>
    <w:rsid w:val="00D61554"/>
    <w:rsid w:val="00D61EE4"/>
    <w:rsid w:val="00D632DB"/>
    <w:rsid w:val="00D63992"/>
    <w:rsid w:val="00D64A7F"/>
    <w:rsid w:val="00D67448"/>
    <w:rsid w:val="00D72549"/>
    <w:rsid w:val="00D725F5"/>
    <w:rsid w:val="00D7383C"/>
    <w:rsid w:val="00D74B3E"/>
    <w:rsid w:val="00D76BC7"/>
    <w:rsid w:val="00D80115"/>
    <w:rsid w:val="00D80961"/>
    <w:rsid w:val="00D81B09"/>
    <w:rsid w:val="00D826E1"/>
    <w:rsid w:val="00D82BAB"/>
    <w:rsid w:val="00D82DB3"/>
    <w:rsid w:val="00D85054"/>
    <w:rsid w:val="00D8558D"/>
    <w:rsid w:val="00D8634D"/>
    <w:rsid w:val="00D86B7A"/>
    <w:rsid w:val="00D90FE7"/>
    <w:rsid w:val="00D91A0A"/>
    <w:rsid w:val="00D933AA"/>
    <w:rsid w:val="00D93B4E"/>
    <w:rsid w:val="00D9588B"/>
    <w:rsid w:val="00D97106"/>
    <w:rsid w:val="00D97BB4"/>
    <w:rsid w:val="00DA17DA"/>
    <w:rsid w:val="00DA23BF"/>
    <w:rsid w:val="00DA355C"/>
    <w:rsid w:val="00DA3959"/>
    <w:rsid w:val="00DA3B41"/>
    <w:rsid w:val="00DA3BC4"/>
    <w:rsid w:val="00DA3E9C"/>
    <w:rsid w:val="00DA417C"/>
    <w:rsid w:val="00DA5017"/>
    <w:rsid w:val="00DA65AA"/>
    <w:rsid w:val="00DA6C11"/>
    <w:rsid w:val="00DA6C98"/>
    <w:rsid w:val="00DA7BFC"/>
    <w:rsid w:val="00DB076C"/>
    <w:rsid w:val="00DB10AC"/>
    <w:rsid w:val="00DB1186"/>
    <w:rsid w:val="00DB1824"/>
    <w:rsid w:val="00DB3857"/>
    <w:rsid w:val="00DB3C22"/>
    <w:rsid w:val="00DB484E"/>
    <w:rsid w:val="00DB52E2"/>
    <w:rsid w:val="00DB686E"/>
    <w:rsid w:val="00DB6B7D"/>
    <w:rsid w:val="00DB7E42"/>
    <w:rsid w:val="00DC05A4"/>
    <w:rsid w:val="00DC1F84"/>
    <w:rsid w:val="00DC41AE"/>
    <w:rsid w:val="00DD07A7"/>
    <w:rsid w:val="00DD2DE2"/>
    <w:rsid w:val="00DD4163"/>
    <w:rsid w:val="00DD469B"/>
    <w:rsid w:val="00DD4BB6"/>
    <w:rsid w:val="00DD65C6"/>
    <w:rsid w:val="00DD6688"/>
    <w:rsid w:val="00DD672A"/>
    <w:rsid w:val="00DD6A5A"/>
    <w:rsid w:val="00DD6FCD"/>
    <w:rsid w:val="00DD7A87"/>
    <w:rsid w:val="00DD7D0C"/>
    <w:rsid w:val="00DE2D40"/>
    <w:rsid w:val="00DE2F84"/>
    <w:rsid w:val="00DE3332"/>
    <w:rsid w:val="00DE3681"/>
    <w:rsid w:val="00DE57BD"/>
    <w:rsid w:val="00DE62C0"/>
    <w:rsid w:val="00DF08CC"/>
    <w:rsid w:val="00DF3A59"/>
    <w:rsid w:val="00DF53B5"/>
    <w:rsid w:val="00DF6304"/>
    <w:rsid w:val="00DF6EB1"/>
    <w:rsid w:val="00DF7CA3"/>
    <w:rsid w:val="00E01CEC"/>
    <w:rsid w:val="00E01F02"/>
    <w:rsid w:val="00E0228C"/>
    <w:rsid w:val="00E07E88"/>
    <w:rsid w:val="00E1016E"/>
    <w:rsid w:val="00E113D7"/>
    <w:rsid w:val="00E121C3"/>
    <w:rsid w:val="00E12610"/>
    <w:rsid w:val="00E13F50"/>
    <w:rsid w:val="00E150EC"/>
    <w:rsid w:val="00E16528"/>
    <w:rsid w:val="00E167FD"/>
    <w:rsid w:val="00E1697E"/>
    <w:rsid w:val="00E1704E"/>
    <w:rsid w:val="00E21257"/>
    <w:rsid w:val="00E25398"/>
    <w:rsid w:val="00E25F46"/>
    <w:rsid w:val="00E31D2C"/>
    <w:rsid w:val="00E329FF"/>
    <w:rsid w:val="00E32C4F"/>
    <w:rsid w:val="00E3572A"/>
    <w:rsid w:val="00E359B3"/>
    <w:rsid w:val="00E35EA5"/>
    <w:rsid w:val="00E35EB8"/>
    <w:rsid w:val="00E36AD4"/>
    <w:rsid w:val="00E377C1"/>
    <w:rsid w:val="00E40D4F"/>
    <w:rsid w:val="00E41C2A"/>
    <w:rsid w:val="00E42492"/>
    <w:rsid w:val="00E42B1C"/>
    <w:rsid w:val="00E42BFC"/>
    <w:rsid w:val="00E42C56"/>
    <w:rsid w:val="00E4378F"/>
    <w:rsid w:val="00E438CD"/>
    <w:rsid w:val="00E445EF"/>
    <w:rsid w:val="00E46726"/>
    <w:rsid w:val="00E46C5B"/>
    <w:rsid w:val="00E509AB"/>
    <w:rsid w:val="00E51470"/>
    <w:rsid w:val="00E51CB4"/>
    <w:rsid w:val="00E538F6"/>
    <w:rsid w:val="00E5436A"/>
    <w:rsid w:val="00E61660"/>
    <w:rsid w:val="00E623D5"/>
    <w:rsid w:val="00E62C1A"/>
    <w:rsid w:val="00E630C7"/>
    <w:rsid w:val="00E636D0"/>
    <w:rsid w:val="00E638BB"/>
    <w:rsid w:val="00E6395D"/>
    <w:rsid w:val="00E64417"/>
    <w:rsid w:val="00E65FEE"/>
    <w:rsid w:val="00E6667D"/>
    <w:rsid w:val="00E67318"/>
    <w:rsid w:val="00E67592"/>
    <w:rsid w:val="00E676C4"/>
    <w:rsid w:val="00E702B8"/>
    <w:rsid w:val="00E70478"/>
    <w:rsid w:val="00E712F6"/>
    <w:rsid w:val="00E7154D"/>
    <w:rsid w:val="00E717CC"/>
    <w:rsid w:val="00E72919"/>
    <w:rsid w:val="00E72994"/>
    <w:rsid w:val="00E72B68"/>
    <w:rsid w:val="00E74105"/>
    <w:rsid w:val="00E74739"/>
    <w:rsid w:val="00E74D8F"/>
    <w:rsid w:val="00E75C64"/>
    <w:rsid w:val="00E77512"/>
    <w:rsid w:val="00E81537"/>
    <w:rsid w:val="00E820F0"/>
    <w:rsid w:val="00E8753D"/>
    <w:rsid w:val="00E87A76"/>
    <w:rsid w:val="00E87FF4"/>
    <w:rsid w:val="00E90FB5"/>
    <w:rsid w:val="00E91C36"/>
    <w:rsid w:val="00E92288"/>
    <w:rsid w:val="00E93424"/>
    <w:rsid w:val="00E94139"/>
    <w:rsid w:val="00E956A0"/>
    <w:rsid w:val="00E965E1"/>
    <w:rsid w:val="00E966BF"/>
    <w:rsid w:val="00E96C90"/>
    <w:rsid w:val="00EA09EB"/>
    <w:rsid w:val="00EA22F2"/>
    <w:rsid w:val="00EA2717"/>
    <w:rsid w:val="00EA4642"/>
    <w:rsid w:val="00EA5885"/>
    <w:rsid w:val="00EA5B5D"/>
    <w:rsid w:val="00EA7685"/>
    <w:rsid w:val="00EA787E"/>
    <w:rsid w:val="00EB0D46"/>
    <w:rsid w:val="00EB2307"/>
    <w:rsid w:val="00EB3DDD"/>
    <w:rsid w:val="00EB412F"/>
    <w:rsid w:val="00EB5437"/>
    <w:rsid w:val="00EB7574"/>
    <w:rsid w:val="00EC114D"/>
    <w:rsid w:val="00EC13FE"/>
    <w:rsid w:val="00EC14F3"/>
    <w:rsid w:val="00EC3B33"/>
    <w:rsid w:val="00EC4229"/>
    <w:rsid w:val="00EC44DC"/>
    <w:rsid w:val="00EC582D"/>
    <w:rsid w:val="00EC734A"/>
    <w:rsid w:val="00EC7866"/>
    <w:rsid w:val="00EC79E5"/>
    <w:rsid w:val="00ED1673"/>
    <w:rsid w:val="00ED2036"/>
    <w:rsid w:val="00ED238E"/>
    <w:rsid w:val="00ED3EBE"/>
    <w:rsid w:val="00EE14D7"/>
    <w:rsid w:val="00EE2A60"/>
    <w:rsid w:val="00EE44A4"/>
    <w:rsid w:val="00EE4F04"/>
    <w:rsid w:val="00EE50B2"/>
    <w:rsid w:val="00EE5453"/>
    <w:rsid w:val="00EE5993"/>
    <w:rsid w:val="00EE64B5"/>
    <w:rsid w:val="00EE6B60"/>
    <w:rsid w:val="00EE794E"/>
    <w:rsid w:val="00EF28AB"/>
    <w:rsid w:val="00EF29BE"/>
    <w:rsid w:val="00EF40BF"/>
    <w:rsid w:val="00EF4603"/>
    <w:rsid w:val="00EF49BB"/>
    <w:rsid w:val="00EF6D21"/>
    <w:rsid w:val="00EF7C29"/>
    <w:rsid w:val="00F01588"/>
    <w:rsid w:val="00F01637"/>
    <w:rsid w:val="00F0387C"/>
    <w:rsid w:val="00F03BEC"/>
    <w:rsid w:val="00F06F75"/>
    <w:rsid w:val="00F07051"/>
    <w:rsid w:val="00F109C6"/>
    <w:rsid w:val="00F113E5"/>
    <w:rsid w:val="00F13251"/>
    <w:rsid w:val="00F13EBB"/>
    <w:rsid w:val="00F179C2"/>
    <w:rsid w:val="00F17BCD"/>
    <w:rsid w:val="00F20361"/>
    <w:rsid w:val="00F20390"/>
    <w:rsid w:val="00F217D3"/>
    <w:rsid w:val="00F21DAF"/>
    <w:rsid w:val="00F220FC"/>
    <w:rsid w:val="00F2211B"/>
    <w:rsid w:val="00F22CB4"/>
    <w:rsid w:val="00F23B5E"/>
    <w:rsid w:val="00F25D04"/>
    <w:rsid w:val="00F25E62"/>
    <w:rsid w:val="00F2619B"/>
    <w:rsid w:val="00F271F8"/>
    <w:rsid w:val="00F30A25"/>
    <w:rsid w:val="00F31073"/>
    <w:rsid w:val="00F32DBC"/>
    <w:rsid w:val="00F33C5E"/>
    <w:rsid w:val="00F34876"/>
    <w:rsid w:val="00F36CC1"/>
    <w:rsid w:val="00F36F78"/>
    <w:rsid w:val="00F37021"/>
    <w:rsid w:val="00F373DF"/>
    <w:rsid w:val="00F4003D"/>
    <w:rsid w:val="00F4025F"/>
    <w:rsid w:val="00F40E76"/>
    <w:rsid w:val="00F4104F"/>
    <w:rsid w:val="00F4152B"/>
    <w:rsid w:val="00F427C0"/>
    <w:rsid w:val="00F43380"/>
    <w:rsid w:val="00F43FA0"/>
    <w:rsid w:val="00F44517"/>
    <w:rsid w:val="00F44684"/>
    <w:rsid w:val="00F4489B"/>
    <w:rsid w:val="00F45716"/>
    <w:rsid w:val="00F46393"/>
    <w:rsid w:val="00F51407"/>
    <w:rsid w:val="00F52E25"/>
    <w:rsid w:val="00F53BDD"/>
    <w:rsid w:val="00F541FD"/>
    <w:rsid w:val="00F55315"/>
    <w:rsid w:val="00F5748A"/>
    <w:rsid w:val="00F57FCD"/>
    <w:rsid w:val="00F60FAB"/>
    <w:rsid w:val="00F60FEA"/>
    <w:rsid w:val="00F6181E"/>
    <w:rsid w:val="00F637CC"/>
    <w:rsid w:val="00F63CFB"/>
    <w:rsid w:val="00F64463"/>
    <w:rsid w:val="00F66B52"/>
    <w:rsid w:val="00F67723"/>
    <w:rsid w:val="00F67FF7"/>
    <w:rsid w:val="00F708D2"/>
    <w:rsid w:val="00F73492"/>
    <w:rsid w:val="00F737AB"/>
    <w:rsid w:val="00F7592F"/>
    <w:rsid w:val="00F75B88"/>
    <w:rsid w:val="00F80265"/>
    <w:rsid w:val="00F8070C"/>
    <w:rsid w:val="00F8122E"/>
    <w:rsid w:val="00F82015"/>
    <w:rsid w:val="00F820B8"/>
    <w:rsid w:val="00F8322C"/>
    <w:rsid w:val="00F85101"/>
    <w:rsid w:val="00F8630B"/>
    <w:rsid w:val="00F86F3D"/>
    <w:rsid w:val="00F875FF"/>
    <w:rsid w:val="00F87BA6"/>
    <w:rsid w:val="00F87EEC"/>
    <w:rsid w:val="00F90641"/>
    <w:rsid w:val="00F90791"/>
    <w:rsid w:val="00F91119"/>
    <w:rsid w:val="00F917C0"/>
    <w:rsid w:val="00F91D35"/>
    <w:rsid w:val="00F93363"/>
    <w:rsid w:val="00F93889"/>
    <w:rsid w:val="00F93F19"/>
    <w:rsid w:val="00F94145"/>
    <w:rsid w:val="00F9594E"/>
    <w:rsid w:val="00F95AA6"/>
    <w:rsid w:val="00F95F50"/>
    <w:rsid w:val="00F96C49"/>
    <w:rsid w:val="00F96D03"/>
    <w:rsid w:val="00F96F91"/>
    <w:rsid w:val="00F9774D"/>
    <w:rsid w:val="00F978F4"/>
    <w:rsid w:val="00F97B0D"/>
    <w:rsid w:val="00FA037B"/>
    <w:rsid w:val="00FA0640"/>
    <w:rsid w:val="00FA0671"/>
    <w:rsid w:val="00FA0875"/>
    <w:rsid w:val="00FA0AB1"/>
    <w:rsid w:val="00FA2ADA"/>
    <w:rsid w:val="00FA2E8F"/>
    <w:rsid w:val="00FA328C"/>
    <w:rsid w:val="00FA4C6E"/>
    <w:rsid w:val="00FA5157"/>
    <w:rsid w:val="00FA6E3C"/>
    <w:rsid w:val="00FA70D5"/>
    <w:rsid w:val="00FA744C"/>
    <w:rsid w:val="00FA74EE"/>
    <w:rsid w:val="00FA7819"/>
    <w:rsid w:val="00FB0CCC"/>
    <w:rsid w:val="00FB1432"/>
    <w:rsid w:val="00FB1ABC"/>
    <w:rsid w:val="00FB3A4E"/>
    <w:rsid w:val="00FB4205"/>
    <w:rsid w:val="00FB4C7D"/>
    <w:rsid w:val="00FB5278"/>
    <w:rsid w:val="00FB663B"/>
    <w:rsid w:val="00FB79A4"/>
    <w:rsid w:val="00FB7C7C"/>
    <w:rsid w:val="00FC0D7A"/>
    <w:rsid w:val="00FC1C28"/>
    <w:rsid w:val="00FC45E4"/>
    <w:rsid w:val="00FC4643"/>
    <w:rsid w:val="00FC4F0D"/>
    <w:rsid w:val="00FC53CF"/>
    <w:rsid w:val="00FC6779"/>
    <w:rsid w:val="00FC7A6D"/>
    <w:rsid w:val="00FD0138"/>
    <w:rsid w:val="00FD09A6"/>
    <w:rsid w:val="00FD101C"/>
    <w:rsid w:val="00FD10C6"/>
    <w:rsid w:val="00FD1554"/>
    <w:rsid w:val="00FD1572"/>
    <w:rsid w:val="00FD1ACC"/>
    <w:rsid w:val="00FD2BD3"/>
    <w:rsid w:val="00FD33B1"/>
    <w:rsid w:val="00FD3468"/>
    <w:rsid w:val="00FD41D4"/>
    <w:rsid w:val="00FD4EE1"/>
    <w:rsid w:val="00FE0835"/>
    <w:rsid w:val="00FE0B52"/>
    <w:rsid w:val="00FE2255"/>
    <w:rsid w:val="00FE31FD"/>
    <w:rsid w:val="00FE3874"/>
    <w:rsid w:val="00FE3CDB"/>
    <w:rsid w:val="00FE404E"/>
    <w:rsid w:val="00FE4E5C"/>
    <w:rsid w:val="00FE526F"/>
    <w:rsid w:val="00FE5AA6"/>
    <w:rsid w:val="00FE62B1"/>
    <w:rsid w:val="00FE7CEF"/>
    <w:rsid w:val="00FE7F5E"/>
    <w:rsid w:val="00FF10AD"/>
    <w:rsid w:val="00FF2714"/>
    <w:rsid w:val="00FF4DF7"/>
    <w:rsid w:val="00FF6E32"/>
    <w:rsid w:val="00FF7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37E0"/>
  <w15:docId w15:val="{03D2C7E9-6C12-469D-8E08-3CD43BC3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6E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59"/>
    <w:rsid w:val="00651F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uiPriority w:val="99"/>
    <w:rsid w:val="0050143F"/>
    <w:pPr>
      <w:spacing w:after="0" w:line="240" w:lineRule="auto"/>
    </w:pPr>
    <w:rPr>
      <w:rFonts w:ascii="Times New Roman" w:eastAsiaTheme="minorHAnsi" w:hAnsi="Times New Roman" w:cs="Times New Roman"/>
      <w:sz w:val="24"/>
      <w:szCs w:val="24"/>
      <w:lang w:eastAsia="en-GB"/>
    </w:rPr>
  </w:style>
  <w:style w:type="character" w:customStyle="1" w:styleId="A1">
    <w:name w:val="A1"/>
    <w:basedOn w:val="DefaultParagraphFont"/>
    <w:uiPriority w:val="99"/>
    <w:rsid w:val="0050143F"/>
    <w:rPr>
      <w:color w:val="000000"/>
    </w:rPr>
  </w:style>
  <w:style w:type="character" w:customStyle="1" w:styleId="lrzxr">
    <w:name w:val="lrzxr"/>
    <w:basedOn w:val="DefaultParagraphFont"/>
    <w:rsid w:val="00FA037B"/>
  </w:style>
  <w:style w:type="paragraph" w:styleId="PlainText">
    <w:name w:val="Plain Text"/>
    <w:basedOn w:val="Normal"/>
    <w:link w:val="PlainTextChar"/>
    <w:uiPriority w:val="99"/>
    <w:unhideWhenUsed/>
    <w:rsid w:val="00E51CB4"/>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E51CB4"/>
    <w:rPr>
      <w:rFonts w:eastAsia="Times New Roman"/>
      <w:sz w:val="22"/>
      <w:szCs w:val="21"/>
      <w:lang w:eastAsia="en-US"/>
    </w:rPr>
  </w:style>
  <w:style w:type="character" w:styleId="UnresolvedMention">
    <w:name w:val="Unresolved Mention"/>
    <w:basedOn w:val="DefaultParagraphFont"/>
    <w:uiPriority w:val="99"/>
    <w:semiHidden/>
    <w:unhideWhenUsed/>
    <w:rsid w:val="00E01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27404208">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7981">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4098">
      <w:bodyDiv w:val="1"/>
      <w:marLeft w:val="0"/>
      <w:marRight w:val="0"/>
      <w:marTop w:val="0"/>
      <w:marBottom w:val="0"/>
      <w:divBdr>
        <w:top w:val="none" w:sz="0" w:space="0" w:color="auto"/>
        <w:left w:val="none" w:sz="0" w:space="0" w:color="auto"/>
        <w:bottom w:val="none" w:sz="0" w:space="0" w:color="auto"/>
        <w:right w:val="none" w:sz="0" w:space="0" w:color="auto"/>
      </w:divBdr>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65381884">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701">
      <w:bodyDiv w:val="1"/>
      <w:marLeft w:val="0"/>
      <w:marRight w:val="0"/>
      <w:marTop w:val="0"/>
      <w:marBottom w:val="0"/>
      <w:divBdr>
        <w:top w:val="none" w:sz="0" w:space="0" w:color="auto"/>
        <w:left w:val="none" w:sz="0" w:space="0" w:color="auto"/>
        <w:bottom w:val="none" w:sz="0" w:space="0" w:color="auto"/>
        <w:right w:val="none" w:sz="0" w:space="0" w:color="auto"/>
      </w:divBdr>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08285263">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624">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140">
      <w:bodyDiv w:val="1"/>
      <w:marLeft w:val="0"/>
      <w:marRight w:val="0"/>
      <w:marTop w:val="0"/>
      <w:marBottom w:val="0"/>
      <w:divBdr>
        <w:top w:val="none" w:sz="0" w:space="0" w:color="auto"/>
        <w:left w:val="none" w:sz="0" w:space="0" w:color="auto"/>
        <w:bottom w:val="none" w:sz="0" w:space="0" w:color="auto"/>
        <w:right w:val="none" w:sz="0" w:space="0" w:color="auto"/>
      </w:divBdr>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6720">
      <w:bodyDiv w:val="1"/>
      <w:marLeft w:val="0"/>
      <w:marRight w:val="0"/>
      <w:marTop w:val="0"/>
      <w:marBottom w:val="0"/>
      <w:divBdr>
        <w:top w:val="none" w:sz="0" w:space="0" w:color="auto"/>
        <w:left w:val="none" w:sz="0" w:space="0" w:color="auto"/>
        <w:bottom w:val="none" w:sz="0" w:space="0" w:color="auto"/>
        <w:right w:val="none" w:sz="0" w:space="0" w:color="auto"/>
      </w:divBdr>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6282">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83647887">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2478">
      <w:bodyDiv w:val="1"/>
      <w:marLeft w:val="0"/>
      <w:marRight w:val="0"/>
      <w:marTop w:val="0"/>
      <w:marBottom w:val="0"/>
      <w:divBdr>
        <w:top w:val="none" w:sz="0" w:space="0" w:color="auto"/>
        <w:left w:val="none" w:sz="0" w:space="0" w:color="auto"/>
        <w:bottom w:val="none" w:sz="0" w:space="0" w:color="auto"/>
        <w:right w:val="none" w:sz="0" w:space="0" w:color="auto"/>
      </w:divBdr>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79957">
      <w:bodyDiv w:val="1"/>
      <w:marLeft w:val="0"/>
      <w:marRight w:val="0"/>
      <w:marTop w:val="0"/>
      <w:marBottom w:val="0"/>
      <w:divBdr>
        <w:top w:val="none" w:sz="0" w:space="0" w:color="auto"/>
        <w:left w:val="none" w:sz="0" w:space="0" w:color="auto"/>
        <w:bottom w:val="none" w:sz="0" w:space="0" w:color="auto"/>
        <w:right w:val="none" w:sz="0" w:space="0" w:color="auto"/>
      </w:divBdr>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roads-and-transport/parking/restrictions-and-controls/interactive-map-of-parking-controls-in-surrey" TargetMode="External"/><Relationship Id="rId3" Type="http://schemas.openxmlformats.org/officeDocument/2006/relationships/styles" Target="styles.xml"/><Relationship Id="rId7" Type="http://schemas.openxmlformats.org/officeDocument/2006/relationships/hyperlink" Target="https://getinvolved.guildford.gov.uk/consult.ti/WHNPMod/consultation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728643/Revised_NPPF_2018.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rreycc.gov.uk/roads-and-transport/policies-plans-consultations/transport-plan/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D3FB-C1B4-4271-B472-4D27ACD2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22</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PeterandRobyn</dc:creator>
  <cp:lastModifiedBy>Michael Stone</cp:lastModifiedBy>
  <cp:revision>61</cp:revision>
  <cp:lastPrinted>2015-06-10T16:35:00Z</cp:lastPrinted>
  <dcterms:created xsi:type="dcterms:W3CDTF">2018-07-30T12:15:00Z</dcterms:created>
  <dcterms:modified xsi:type="dcterms:W3CDTF">2018-09-08T13:45:00Z</dcterms:modified>
</cp:coreProperties>
</file>